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B77DBC" w14:textId="036050E4" w:rsidR="003F77F6" w:rsidRPr="003F77F6" w:rsidRDefault="003F77F6" w:rsidP="00F65779">
      <w:pPr>
        <w:spacing w:before="9"/>
        <w:jc w:val="center"/>
        <w:rPr>
          <w:rFonts w:ascii="Arial" w:hAnsi="Arial" w:cs="Arial"/>
          <w:b/>
          <w:sz w:val="26"/>
          <w:szCs w:val="26"/>
        </w:rPr>
      </w:pPr>
      <w:r w:rsidRPr="003F77F6">
        <w:rPr>
          <w:rFonts w:ascii="Arial" w:hAnsi="Arial" w:cs="Arial"/>
          <w:b/>
          <w:sz w:val="26"/>
          <w:szCs w:val="26"/>
        </w:rPr>
        <w:t>INTERNALISASI NILAI-NILAI PANCASILA DALAM PENYUSUNAN KODE ETIK APARATUR PENGAWAS INTERNAL PEMERINTAH (APIP)</w:t>
      </w:r>
    </w:p>
    <w:p w14:paraId="112C1898" w14:textId="77777777" w:rsidR="00F6048E" w:rsidRPr="005906B7" w:rsidRDefault="00F6048E" w:rsidP="009E1FCF">
      <w:pPr>
        <w:spacing w:before="9"/>
        <w:rPr>
          <w:rFonts w:ascii="Arial" w:hAnsi="Arial" w:cs="Arial"/>
          <w:sz w:val="22"/>
          <w:szCs w:val="22"/>
          <w:lang w:val="id-ID"/>
        </w:rPr>
      </w:pPr>
    </w:p>
    <w:p w14:paraId="7ADC44C1" w14:textId="16A6E5C0" w:rsidR="003F77F6" w:rsidRPr="003F77F6" w:rsidRDefault="003F77F6" w:rsidP="009E1FCF">
      <w:pPr>
        <w:ind w:right="-68"/>
        <w:jc w:val="center"/>
        <w:rPr>
          <w:rFonts w:ascii="Arial" w:hAnsi="Arial" w:cs="Arial"/>
          <w:b/>
          <w:sz w:val="22"/>
          <w:szCs w:val="22"/>
        </w:rPr>
      </w:pPr>
      <w:r>
        <w:rPr>
          <w:rFonts w:ascii="Arial" w:hAnsi="Arial" w:cs="Arial"/>
          <w:b/>
          <w:sz w:val="22"/>
          <w:szCs w:val="22"/>
        </w:rPr>
        <w:t>PRAMELLA YUNIDAR PASARIBU</w:t>
      </w:r>
    </w:p>
    <w:p w14:paraId="63B83983" w14:textId="1B9D413B" w:rsidR="00F6048E" w:rsidRPr="005906B7" w:rsidRDefault="003F77F6" w:rsidP="009E1FCF">
      <w:pPr>
        <w:ind w:right="-68"/>
        <w:jc w:val="center"/>
        <w:rPr>
          <w:rFonts w:ascii="Arial" w:hAnsi="Arial" w:cs="Arial"/>
          <w:sz w:val="22"/>
          <w:szCs w:val="22"/>
          <w:lang w:val="id-ID"/>
        </w:rPr>
      </w:pPr>
      <w:r>
        <w:rPr>
          <w:rFonts w:ascii="Arial" w:hAnsi="Arial" w:cs="Arial"/>
          <w:b/>
          <w:sz w:val="22"/>
          <w:szCs w:val="22"/>
        </w:rPr>
        <w:t>BOBBY BRIANDO</w:t>
      </w:r>
    </w:p>
    <w:p w14:paraId="2D833C92" w14:textId="689778BB" w:rsidR="00B579D1" w:rsidRPr="005906B7" w:rsidRDefault="003F77F6" w:rsidP="009E1FCF">
      <w:pPr>
        <w:spacing w:before="11"/>
        <w:ind w:right="-68"/>
        <w:jc w:val="center"/>
        <w:rPr>
          <w:rFonts w:ascii="Arial" w:hAnsi="Arial" w:cs="Arial"/>
          <w:b/>
          <w:sz w:val="22"/>
          <w:szCs w:val="22"/>
          <w:lang w:val="id-ID"/>
        </w:rPr>
      </w:pPr>
      <w:r>
        <w:rPr>
          <w:rFonts w:ascii="Arial" w:hAnsi="Arial" w:cs="Arial"/>
          <w:b/>
          <w:sz w:val="22"/>
          <w:szCs w:val="22"/>
        </w:rPr>
        <w:t>Politeknik Imigrasi</w:t>
      </w:r>
    </w:p>
    <w:p w14:paraId="1EB768AF" w14:textId="1A0635EA" w:rsidR="00F6048E" w:rsidRPr="005906B7" w:rsidRDefault="00AC52F1" w:rsidP="009E1FCF">
      <w:pPr>
        <w:spacing w:before="11"/>
        <w:ind w:right="-68"/>
        <w:jc w:val="center"/>
        <w:rPr>
          <w:rFonts w:ascii="Arial" w:hAnsi="Arial" w:cs="Arial"/>
          <w:sz w:val="22"/>
          <w:szCs w:val="22"/>
          <w:lang w:val="id-ID"/>
        </w:rPr>
      </w:pPr>
      <w:r w:rsidRPr="005906B7">
        <w:rPr>
          <w:rFonts w:ascii="Arial" w:hAnsi="Arial" w:cs="Arial"/>
          <w:b/>
          <w:sz w:val="22"/>
          <w:szCs w:val="22"/>
          <w:lang w:val="id-ID"/>
        </w:rPr>
        <w:t xml:space="preserve"> </w:t>
      </w:r>
      <w:r w:rsidR="003F77F6">
        <w:rPr>
          <w:rFonts w:ascii="Arial" w:hAnsi="Arial" w:cs="Arial"/>
          <w:b/>
          <w:sz w:val="22"/>
          <w:szCs w:val="22"/>
        </w:rPr>
        <w:t>Jalan Raya Gandul No.4 Cinere, Depok</w:t>
      </w:r>
    </w:p>
    <w:p w14:paraId="7D37CB86" w14:textId="791BDE08" w:rsidR="00F6048E" w:rsidRPr="005906B7" w:rsidRDefault="003F77F6" w:rsidP="009E1FCF">
      <w:pPr>
        <w:spacing w:before="11"/>
        <w:ind w:right="-68"/>
        <w:jc w:val="center"/>
        <w:rPr>
          <w:rFonts w:ascii="Arial" w:hAnsi="Arial" w:cs="Arial"/>
          <w:sz w:val="22"/>
          <w:szCs w:val="22"/>
          <w:lang w:val="id-ID"/>
        </w:rPr>
      </w:pPr>
      <w:r>
        <w:rPr>
          <w:rFonts w:ascii="Arial" w:hAnsi="Arial" w:cs="Arial"/>
          <w:b/>
          <w:spacing w:val="-20"/>
          <w:sz w:val="22"/>
          <w:szCs w:val="22"/>
        </w:rPr>
        <w:t>bobby_briando</w:t>
      </w:r>
      <w:r>
        <w:rPr>
          <w:rFonts w:ascii="Arial" w:hAnsi="Arial" w:cs="Arial"/>
          <w:b/>
          <w:sz w:val="22"/>
          <w:szCs w:val="22"/>
        </w:rPr>
        <w:t>@yahoo</w:t>
      </w:r>
      <w:r w:rsidR="00562EEF">
        <w:rPr>
          <w:rFonts w:ascii="Arial" w:hAnsi="Arial" w:cs="Arial"/>
          <w:b/>
          <w:sz w:val="22"/>
          <w:szCs w:val="22"/>
        </w:rPr>
        <w:t>.com</w:t>
      </w:r>
    </w:p>
    <w:p w14:paraId="6087DE98" w14:textId="77777777" w:rsidR="00F6048E" w:rsidRDefault="00F6048E" w:rsidP="006267BC">
      <w:pPr>
        <w:ind w:right="-68"/>
        <w:jc w:val="center"/>
        <w:rPr>
          <w:rFonts w:ascii="Arial" w:hAnsi="Arial" w:cs="Arial"/>
          <w:sz w:val="22"/>
          <w:szCs w:val="22"/>
          <w:lang w:val="en-GB"/>
        </w:rPr>
      </w:pPr>
    </w:p>
    <w:p w14:paraId="00E0A96E" w14:textId="4A039932" w:rsidR="00F6048E" w:rsidRPr="005906B7" w:rsidRDefault="00F6048E" w:rsidP="006267BC">
      <w:pPr>
        <w:rPr>
          <w:rFonts w:ascii="Arial" w:hAnsi="Arial" w:cs="Arial"/>
          <w:lang w:val="id-ID"/>
        </w:rPr>
      </w:pPr>
    </w:p>
    <w:p w14:paraId="45D08FCB" w14:textId="77777777" w:rsidR="005906B7" w:rsidRPr="000B450C" w:rsidRDefault="000B450C" w:rsidP="005906B7">
      <w:pPr>
        <w:jc w:val="center"/>
        <w:rPr>
          <w:rFonts w:ascii="Arial" w:hAnsi="Arial" w:cs="Arial"/>
          <w:sz w:val="26"/>
          <w:szCs w:val="26"/>
          <w:lang w:val="en-GB"/>
        </w:rPr>
      </w:pPr>
      <w:r>
        <w:rPr>
          <w:rFonts w:ascii="Arial" w:hAnsi="Arial" w:cs="Arial"/>
          <w:b/>
          <w:sz w:val="26"/>
          <w:szCs w:val="26"/>
          <w:lang w:val="id-ID"/>
        </w:rPr>
        <w:t>A</w:t>
      </w:r>
      <w:r>
        <w:rPr>
          <w:rFonts w:ascii="Arial" w:hAnsi="Arial" w:cs="Arial"/>
          <w:b/>
          <w:sz w:val="26"/>
          <w:szCs w:val="26"/>
          <w:lang w:val="en-GB"/>
        </w:rPr>
        <w:t>bstrak</w:t>
      </w:r>
    </w:p>
    <w:p w14:paraId="6D292660" w14:textId="77777777" w:rsidR="005906B7" w:rsidRPr="005906B7" w:rsidRDefault="005906B7" w:rsidP="005906B7">
      <w:pPr>
        <w:rPr>
          <w:rFonts w:ascii="Arial" w:hAnsi="Arial" w:cs="Arial"/>
          <w:sz w:val="22"/>
          <w:szCs w:val="22"/>
          <w:lang w:val="id-ID"/>
        </w:rPr>
      </w:pPr>
    </w:p>
    <w:p w14:paraId="5EB22F0D" w14:textId="60ABC5D8" w:rsidR="005906B7" w:rsidRPr="005906B7" w:rsidRDefault="003F77F6" w:rsidP="005906B7">
      <w:pPr>
        <w:jc w:val="both"/>
        <w:rPr>
          <w:rFonts w:ascii="Arial" w:hAnsi="Arial" w:cs="Arial"/>
          <w:sz w:val="22"/>
          <w:szCs w:val="22"/>
          <w:lang w:val="id-ID"/>
        </w:rPr>
      </w:pPr>
      <w:r w:rsidRPr="003F77F6">
        <w:rPr>
          <w:rFonts w:ascii="Arial" w:hAnsi="Arial" w:cs="Arial"/>
          <w:sz w:val="22"/>
          <w:szCs w:val="22"/>
        </w:rPr>
        <w:t>Latar Belakang penulisan artikel ini berawal dari kegelisahan penulis pada semakin lunturnya nilai-nilai Pancasila dalam segenap aspek kehidupan bangsa. Lunturnya nilai-nilai tersebut juga merambah pada kalangan Aparatur Sipil Negara khususn</w:t>
      </w:r>
      <w:r>
        <w:rPr>
          <w:rFonts w:ascii="Arial" w:hAnsi="Arial" w:cs="Arial"/>
          <w:sz w:val="22"/>
          <w:szCs w:val="22"/>
        </w:rPr>
        <w:t>ya Pengawas Internal Pemerintah</w:t>
      </w:r>
      <w:r w:rsidRPr="003F77F6">
        <w:rPr>
          <w:rFonts w:ascii="Arial" w:hAnsi="Arial" w:cs="Arial"/>
          <w:sz w:val="22"/>
          <w:szCs w:val="22"/>
        </w:rPr>
        <w:t>. Kode Etik Auditor Internal Pemerintah Indonesia yang sejatinya harus memiliki ruh Pancasila ternyata dalam implementasinya sama sekali jauh dari nilai-nilai tersebut. Penulisan artikel menggunakan metode kualitatif dengan pendekatan studi literatur. Kesimpulan menunjukkan bahwa Aparatur Pengawas Internal Pemerintah (APIP) harus menanamkan nilai-nilai luhur Pancasila dalam tugas dan fungsinya termasuk dalam menyusun kode etik. Saran penulis adalah agar kode etik auditor internal pemerintah harus lebih mengedepankan nilai-nilai pancasila yang sejatinya merupakan jati diri bangsa Indonesia tanpa harus mengadopsi secara penuh kode etik asing</w:t>
      </w:r>
      <w:r w:rsidR="005906B7" w:rsidRPr="005906B7">
        <w:rPr>
          <w:rFonts w:ascii="Arial" w:hAnsi="Arial" w:cs="Arial"/>
          <w:sz w:val="22"/>
          <w:szCs w:val="22"/>
          <w:lang w:val="id-ID"/>
        </w:rPr>
        <w:t xml:space="preserve">. </w:t>
      </w:r>
    </w:p>
    <w:p w14:paraId="74C4016D" w14:textId="3ABF08B8" w:rsidR="005906B7" w:rsidRDefault="003F77F6" w:rsidP="005906B7">
      <w:pPr>
        <w:jc w:val="both"/>
        <w:rPr>
          <w:rFonts w:ascii="Arial" w:hAnsi="Arial" w:cs="Arial"/>
          <w:b/>
          <w:sz w:val="22"/>
          <w:szCs w:val="22"/>
          <w:shd w:val="clear" w:color="auto" w:fill="FFFFFF"/>
          <w:lang w:val="en-GB"/>
        </w:rPr>
      </w:pPr>
      <w:r>
        <w:rPr>
          <w:rFonts w:ascii="Arial" w:hAnsi="Arial" w:cs="Arial"/>
          <w:b/>
          <w:bCs/>
          <w:sz w:val="22"/>
          <w:szCs w:val="22"/>
          <w:lang w:val="id-ID"/>
        </w:rPr>
        <w:t xml:space="preserve">Kata kunci: </w:t>
      </w:r>
      <w:r>
        <w:rPr>
          <w:rFonts w:ascii="Arial" w:hAnsi="Arial" w:cs="Arial"/>
          <w:b/>
          <w:bCs/>
          <w:sz w:val="22"/>
          <w:szCs w:val="22"/>
        </w:rPr>
        <w:t>APIP, Kode Etik, Nilai Pancasila</w:t>
      </w:r>
    </w:p>
    <w:p w14:paraId="1E77AE88" w14:textId="77777777" w:rsidR="005906B7" w:rsidRDefault="005906B7" w:rsidP="005906B7">
      <w:pPr>
        <w:jc w:val="center"/>
        <w:rPr>
          <w:rFonts w:ascii="Arial" w:hAnsi="Arial" w:cs="Arial"/>
          <w:b/>
          <w:sz w:val="22"/>
          <w:szCs w:val="22"/>
          <w:shd w:val="clear" w:color="auto" w:fill="FFFFFF"/>
          <w:lang w:val="en-GB"/>
        </w:rPr>
      </w:pPr>
    </w:p>
    <w:p w14:paraId="706F5BAA" w14:textId="77777777" w:rsidR="005906B7" w:rsidRPr="005906B7" w:rsidRDefault="005906B7" w:rsidP="005906B7">
      <w:pPr>
        <w:jc w:val="center"/>
        <w:rPr>
          <w:rFonts w:ascii="Arial" w:hAnsi="Arial" w:cs="Arial"/>
          <w:b/>
          <w:i/>
          <w:sz w:val="26"/>
          <w:szCs w:val="26"/>
          <w:lang w:val="en-GB"/>
        </w:rPr>
      </w:pPr>
    </w:p>
    <w:p w14:paraId="7B1C74CD" w14:textId="77777777" w:rsidR="00F6048E" w:rsidRPr="000B450C" w:rsidRDefault="00AC52F1" w:rsidP="009E1FCF">
      <w:pPr>
        <w:jc w:val="center"/>
        <w:rPr>
          <w:rFonts w:ascii="Arial" w:hAnsi="Arial" w:cs="Arial"/>
          <w:i/>
          <w:sz w:val="26"/>
          <w:szCs w:val="26"/>
          <w:lang w:val="en-GB"/>
        </w:rPr>
      </w:pPr>
      <w:r w:rsidRPr="005906B7">
        <w:rPr>
          <w:rFonts w:ascii="Arial" w:hAnsi="Arial" w:cs="Arial"/>
          <w:b/>
          <w:i/>
          <w:sz w:val="26"/>
          <w:szCs w:val="26"/>
          <w:lang w:val="id-ID"/>
        </w:rPr>
        <w:t>A</w:t>
      </w:r>
      <w:r w:rsidR="000B450C">
        <w:rPr>
          <w:rFonts w:ascii="Arial" w:hAnsi="Arial" w:cs="Arial"/>
          <w:b/>
          <w:i/>
          <w:sz w:val="26"/>
          <w:szCs w:val="26"/>
          <w:lang w:val="en-GB"/>
        </w:rPr>
        <w:t>bstract</w:t>
      </w:r>
    </w:p>
    <w:p w14:paraId="0DB9D9FB" w14:textId="77777777" w:rsidR="00F6048E" w:rsidRPr="005906B7" w:rsidRDefault="00F6048E" w:rsidP="009E1FCF">
      <w:pPr>
        <w:rPr>
          <w:rFonts w:ascii="Arial" w:hAnsi="Arial" w:cs="Arial"/>
          <w:sz w:val="26"/>
          <w:szCs w:val="26"/>
          <w:lang w:val="id-ID"/>
        </w:rPr>
      </w:pPr>
    </w:p>
    <w:p w14:paraId="72CA3687" w14:textId="77777777" w:rsidR="003F77F6" w:rsidRDefault="003F77F6" w:rsidP="005906B7">
      <w:pPr>
        <w:jc w:val="both"/>
        <w:rPr>
          <w:rFonts w:ascii="Arial" w:hAnsi="Arial" w:cs="Arial"/>
          <w:i/>
          <w:sz w:val="22"/>
          <w:szCs w:val="22"/>
          <w:lang w:val="en"/>
        </w:rPr>
      </w:pPr>
      <w:r w:rsidRPr="003F77F6">
        <w:rPr>
          <w:rFonts w:ascii="Arial" w:hAnsi="Arial" w:cs="Arial"/>
          <w:i/>
          <w:sz w:val="22"/>
          <w:szCs w:val="22"/>
          <w:lang w:val="en"/>
        </w:rPr>
        <w:t>The writings background of this article originated from the writer's concern about the lost values ​​of Pancasila in all aspects of Indonesian people. This phenomenon occurs also to the State Civil Apparatus, especially the Government Internal Auditor. The Indonesian Auditor's Internal Code of Ethics which should be holding to the spirit of Pancasila turns out to be far from the commitment towards these values. This study uses qualitative method with a literature study approach. The conclusion shows that the Government Internal Auditor (APIP) must instill the noble values ​​of Pancasila in their tasks and responsibilities including in the development of a code of ethics. The author suggests that the code of ethics of the internal auditors of the government should prioritize the values ​​of Pancasila which are the unique identity of Indonesian people. In a sense,  there is no need to fully adopt foreign code of ethics</w:t>
      </w:r>
      <w:r>
        <w:rPr>
          <w:rFonts w:ascii="Arial" w:hAnsi="Arial" w:cs="Arial"/>
          <w:i/>
          <w:sz w:val="22"/>
          <w:szCs w:val="22"/>
          <w:lang w:val="en"/>
        </w:rPr>
        <w:t>.</w:t>
      </w:r>
    </w:p>
    <w:p w14:paraId="58DD8583" w14:textId="7ADA92FB" w:rsidR="00A50BCA" w:rsidRPr="005906B7" w:rsidRDefault="003F77F6" w:rsidP="001344B6">
      <w:pPr>
        <w:tabs>
          <w:tab w:val="right" w:pos="10280"/>
        </w:tabs>
        <w:jc w:val="both"/>
        <w:rPr>
          <w:rFonts w:ascii="Arial" w:hAnsi="Arial" w:cs="Arial"/>
          <w:b/>
          <w:bCs/>
          <w:i/>
          <w:sz w:val="22"/>
          <w:szCs w:val="22"/>
          <w:lang w:val="id-ID"/>
        </w:rPr>
      </w:pPr>
      <w:r>
        <w:rPr>
          <w:rFonts w:ascii="Arial" w:hAnsi="Arial" w:cs="Arial"/>
          <w:b/>
          <w:bCs/>
          <w:i/>
          <w:sz w:val="22"/>
          <w:szCs w:val="22"/>
          <w:lang w:val="id-ID"/>
        </w:rPr>
        <w:t xml:space="preserve">Keywords : </w:t>
      </w:r>
      <w:r>
        <w:rPr>
          <w:rFonts w:ascii="Arial" w:hAnsi="Arial" w:cs="Arial"/>
          <w:b/>
          <w:bCs/>
          <w:i/>
          <w:sz w:val="22"/>
          <w:szCs w:val="22"/>
        </w:rPr>
        <w:t>APIP, Code of Conduct, Pancasila’s Value</w:t>
      </w:r>
      <w:r w:rsidR="001344B6">
        <w:rPr>
          <w:rFonts w:ascii="Arial" w:hAnsi="Arial" w:cs="Arial"/>
          <w:b/>
          <w:bCs/>
          <w:i/>
          <w:sz w:val="22"/>
          <w:szCs w:val="22"/>
        </w:rPr>
        <w:tab/>
      </w:r>
    </w:p>
    <w:p w14:paraId="4557D592" w14:textId="77777777" w:rsidR="009E1FCF" w:rsidRDefault="009E1FCF" w:rsidP="009E1FCF">
      <w:pPr>
        <w:spacing w:before="57"/>
        <w:ind w:right="5201"/>
        <w:jc w:val="both"/>
        <w:rPr>
          <w:rFonts w:ascii="Arial" w:hAnsi="Arial" w:cs="Arial"/>
          <w:sz w:val="22"/>
          <w:szCs w:val="22"/>
          <w:lang w:val="en-GB"/>
        </w:rPr>
      </w:pPr>
    </w:p>
    <w:p w14:paraId="55A919DB" w14:textId="77777777" w:rsidR="006D2255" w:rsidRPr="006D2255" w:rsidRDefault="006D2255" w:rsidP="009E1FCF">
      <w:pPr>
        <w:spacing w:before="57"/>
        <w:ind w:right="5201"/>
        <w:jc w:val="both"/>
        <w:rPr>
          <w:rFonts w:ascii="Arial" w:hAnsi="Arial" w:cs="Arial"/>
          <w:sz w:val="22"/>
          <w:szCs w:val="22"/>
          <w:lang w:val="en-GB"/>
        </w:rPr>
      </w:pPr>
    </w:p>
    <w:p w14:paraId="5351BBE7" w14:textId="77777777" w:rsidR="009E1FCF" w:rsidRPr="005906B7" w:rsidRDefault="009E1FCF" w:rsidP="009E1FCF">
      <w:pPr>
        <w:spacing w:before="57"/>
        <w:ind w:right="5201"/>
        <w:jc w:val="both"/>
        <w:rPr>
          <w:rFonts w:ascii="Arial" w:hAnsi="Arial" w:cs="Arial"/>
          <w:sz w:val="22"/>
          <w:szCs w:val="22"/>
          <w:lang w:val="id-ID"/>
        </w:rPr>
        <w:sectPr w:rsidR="009E1FCF" w:rsidRPr="005906B7" w:rsidSect="009A5BE4">
          <w:headerReference w:type="default" r:id="rId8"/>
          <w:footerReference w:type="default" r:id="rId9"/>
          <w:type w:val="continuous"/>
          <w:pgSz w:w="12140" w:h="17080"/>
          <w:pgMar w:top="1580" w:right="820" w:bottom="280" w:left="1040" w:header="713" w:footer="731" w:gutter="0"/>
          <w:pgNumType w:start="1"/>
          <w:cols w:space="720"/>
        </w:sectPr>
      </w:pPr>
    </w:p>
    <w:p w14:paraId="01A2627D" w14:textId="0E0227FD" w:rsidR="00F6048E" w:rsidRPr="0083451E" w:rsidRDefault="00AC52F1" w:rsidP="001A3AD5">
      <w:pPr>
        <w:rPr>
          <w:rFonts w:ascii="Arial" w:hAnsi="Arial" w:cs="Arial"/>
          <w:b/>
          <w:sz w:val="24"/>
          <w:szCs w:val="24"/>
        </w:rPr>
      </w:pPr>
      <w:r w:rsidRPr="0083451E">
        <w:rPr>
          <w:rFonts w:ascii="Arial" w:hAnsi="Arial" w:cs="Arial"/>
          <w:b/>
          <w:sz w:val="24"/>
          <w:szCs w:val="24"/>
          <w:lang w:val="id-ID"/>
        </w:rPr>
        <w:t>PENDAHULUAN</w:t>
      </w:r>
      <w:r w:rsidR="001344B6">
        <w:rPr>
          <w:rFonts w:ascii="Arial" w:hAnsi="Arial" w:cs="Arial"/>
          <w:b/>
          <w:sz w:val="24"/>
          <w:szCs w:val="24"/>
        </w:rPr>
        <w:t xml:space="preserve"> </w:t>
      </w:r>
    </w:p>
    <w:p w14:paraId="5BDA31FA" w14:textId="77777777" w:rsidR="00E81DCD" w:rsidRPr="00E81DCD" w:rsidRDefault="00E81DCD" w:rsidP="00492353">
      <w:pPr>
        <w:spacing w:before="120"/>
        <w:ind w:firstLine="567"/>
        <w:jc w:val="both"/>
        <w:rPr>
          <w:rFonts w:ascii="Arial" w:hAnsi="Arial" w:cs="Arial"/>
          <w:bCs/>
          <w:iCs/>
          <w:sz w:val="22"/>
          <w:szCs w:val="22"/>
        </w:rPr>
      </w:pPr>
      <w:r w:rsidRPr="00E81DCD">
        <w:rPr>
          <w:rFonts w:ascii="Arial" w:hAnsi="Arial" w:cs="Arial"/>
          <w:bCs/>
          <w:iCs/>
          <w:sz w:val="22"/>
          <w:szCs w:val="22"/>
        </w:rPr>
        <w:t xml:space="preserve">Setiap bangsa memiliki karakter khas yang menjadi </w:t>
      </w:r>
      <w:r w:rsidRPr="00F65779">
        <w:rPr>
          <w:rFonts w:ascii="Arial" w:hAnsi="Arial" w:cs="Arial"/>
          <w:bCs/>
          <w:i/>
          <w:iCs/>
          <w:sz w:val="22"/>
          <w:szCs w:val="22"/>
        </w:rPr>
        <w:t>core value</w:t>
      </w:r>
      <w:r w:rsidRPr="00E81DCD">
        <w:rPr>
          <w:rFonts w:ascii="Arial" w:hAnsi="Arial" w:cs="Arial"/>
          <w:bCs/>
          <w:iCs/>
          <w:sz w:val="22"/>
          <w:szCs w:val="22"/>
        </w:rPr>
        <w:t xml:space="preserve"> dalam menjiwai perjalanan bangsa tersebut. Ciri khas ini yang pada akhirnya menjadi pembeda antar satu bangsa dengan bangsa lainnya. Sebuah bangsa yang berdaulat tidak akan luput dari berbagai macam persoalan seperti ancaman dan tantangan dalam segi ekonomi, politik, sosial budaya serta pertahanan dan keamanan. Berdasarkan karakter yang menjadi ruh dan jiwa serta </w:t>
      </w:r>
      <w:r w:rsidRPr="00E81DCD">
        <w:rPr>
          <w:rFonts w:ascii="Arial" w:hAnsi="Arial" w:cs="Arial"/>
          <w:bCs/>
          <w:iCs/>
          <w:sz w:val="22"/>
          <w:szCs w:val="22"/>
        </w:rPr>
        <w:t>pandangan hidup inilah berbagai persoalan dapat diatasi dan dipecahkan</w:t>
      </w:r>
      <w:r w:rsidRPr="00E81DCD">
        <w:rPr>
          <w:rFonts w:ascii="Arial" w:hAnsi="Arial" w:cs="Arial"/>
          <w:bCs/>
          <w:iCs/>
          <w:sz w:val="22"/>
          <w:szCs w:val="22"/>
          <w:vertAlign w:val="superscript"/>
        </w:rPr>
        <w:footnoteReference w:id="1"/>
      </w:r>
      <w:r w:rsidRPr="00E81DCD">
        <w:rPr>
          <w:rFonts w:ascii="Arial" w:hAnsi="Arial" w:cs="Arial"/>
          <w:bCs/>
          <w:iCs/>
          <w:sz w:val="22"/>
          <w:szCs w:val="22"/>
        </w:rPr>
        <w:t>. Sitorus menyatakan bahwa pandangan hidup bangsa mengandung unsur-unsur pokok kepribadian bangsa yang merupakan kristalisasi nilai-nilai luhur yang lahir dan hidup pada bangsa tersebut serta menjadi milik bangsa yang bersangkutan</w:t>
      </w:r>
      <w:r w:rsidRPr="00E81DCD">
        <w:rPr>
          <w:rFonts w:ascii="Arial" w:hAnsi="Arial" w:cs="Arial"/>
          <w:bCs/>
          <w:iCs/>
          <w:sz w:val="22"/>
          <w:szCs w:val="22"/>
          <w:vertAlign w:val="superscript"/>
        </w:rPr>
        <w:footnoteReference w:id="2"/>
      </w:r>
      <w:r w:rsidRPr="00E81DCD">
        <w:rPr>
          <w:rFonts w:ascii="Arial" w:hAnsi="Arial" w:cs="Arial"/>
          <w:bCs/>
          <w:iCs/>
          <w:sz w:val="22"/>
          <w:szCs w:val="22"/>
        </w:rPr>
        <w:t xml:space="preserve">. Dengan sendirinya, nilai-nilai ini diakui dan diyakini kebenaran dan kebaikannya, sehingga bangsa tersebut juga memiliki tekad untuk menghayati, menjalankan dan mengamalkannya dalam kehidupan </w:t>
      </w:r>
      <w:r w:rsidRPr="00E81DCD">
        <w:rPr>
          <w:rFonts w:ascii="Arial" w:hAnsi="Arial" w:cs="Arial"/>
          <w:bCs/>
          <w:iCs/>
          <w:sz w:val="22"/>
          <w:szCs w:val="22"/>
        </w:rPr>
        <w:lastRenderedPageBreak/>
        <w:t>bermasyarakat, berbangsa dan bernegara. Ketika nilai-nilai luhur ini telah merasuk pada seluruh elemen bangsa, maka di tengah arus apapun yang muncul dan menghadang, suatu bangsa akan mempertahankannya secara gigih, menjadi titik tolak sekaligus tujuan bersama.</w:t>
      </w:r>
    </w:p>
    <w:p w14:paraId="5CBC205B" w14:textId="77777777" w:rsidR="00E81DCD" w:rsidRPr="00E81DCD" w:rsidRDefault="00E81DCD" w:rsidP="00492353">
      <w:pPr>
        <w:spacing w:before="120"/>
        <w:ind w:firstLine="567"/>
        <w:jc w:val="both"/>
        <w:rPr>
          <w:rFonts w:ascii="Arial" w:hAnsi="Arial" w:cs="Arial"/>
          <w:bCs/>
          <w:iCs/>
          <w:sz w:val="22"/>
          <w:szCs w:val="22"/>
        </w:rPr>
      </w:pPr>
      <w:r w:rsidRPr="00E81DCD">
        <w:rPr>
          <w:rFonts w:ascii="Arial" w:hAnsi="Arial" w:cs="Arial"/>
          <w:bCs/>
          <w:iCs/>
          <w:sz w:val="22"/>
          <w:szCs w:val="22"/>
        </w:rPr>
        <w:t>Menurut Setyawan dalam sebuah artikelnya menyatakan bahwa pandangan hidup bersama ini sesungguhnya juga dimiliki oleh bangsa Indonesia</w:t>
      </w:r>
      <w:r w:rsidRPr="00E81DCD">
        <w:rPr>
          <w:rFonts w:ascii="Arial" w:hAnsi="Arial" w:cs="Arial"/>
          <w:bCs/>
          <w:iCs/>
          <w:sz w:val="22"/>
          <w:szCs w:val="22"/>
          <w:vertAlign w:val="superscript"/>
        </w:rPr>
        <w:footnoteReference w:id="3"/>
      </w:r>
      <w:r w:rsidRPr="00E81DCD">
        <w:rPr>
          <w:rFonts w:ascii="Arial" w:hAnsi="Arial" w:cs="Arial"/>
          <w:bCs/>
          <w:iCs/>
          <w:sz w:val="22"/>
          <w:szCs w:val="22"/>
        </w:rPr>
        <w:t xml:space="preserve">. Para </w:t>
      </w:r>
      <w:r w:rsidRPr="003B3E21">
        <w:rPr>
          <w:rFonts w:ascii="Arial" w:hAnsi="Arial" w:cs="Arial"/>
          <w:bCs/>
          <w:i/>
          <w:iCs/>
          <w:sz w:val="22"/>
          <w:szCs w:val="22"/>
        </w:rPr>
        <w:t xml:space="preserve">founding father </w:t>
      </w:r>
      <w:r w:rsidRPr="00E81DCD">
        <w:rPr>
          <w:rFonts w:ascii="Arial" w:hAnsi="Arial" w:cs="Arial"/>
          <w:bCs/>
          <w:iCs/>
          <w:sz w:val="22"/>
          <w:szCs w:val="22"/>
        </w:rPr>
        <w:t>bangsa sebagai peletak dasar berbangsa telah menyepakati bahwa Pancasila adalah landasan dan tujuan berbangsa. Sitorus menegaskan pula bahwasannya Pancasila lahir mendahului lahirnya Negara Kesatuan Republik Indonesia</w:t>
      </w:r>
      <w:r w:rsidRPr="00E81DCD">
        <w:rPr>
          <w:rFonts w:ascii="Arial" w:hAnsi="Arial" w:cs="Arial"/>
          <w:bCs/>
          <w:iCs/>
          <w:sz w:val="22"/>
          <w:szCs w:val="22"/>
          <w:vertAlign w:val="superscript"/>
        </w:rPr>
        <w:footnoteReference w:id="4"/>
      </w:r>
      <w:r w:rsidRPr="00E81DCD">
        <w:rPr>
          <w:rFonts w:ascii="Arial" w:hAnsi="Arial" w:cs="Arial"/>
          <w:bCs/>
          <w:iCs/>
          <w:sz w:val="22"/>
          <w:szCs w:val="22"/>
        </w:rPr>
        <w:t xml:space="preserve">. Hal ini bisa dilhat bahwa secara formal, Pancasila sebagai pandangan hidup ini termaktub dalam Pembukaan Undang-Undang Dasar (UUD) 1945 alinea keempat. Rumusan Pancasila dalam Mukadimah UUD 1945 mendahului pasal-pasal dalam batang tubuh UUD 1945. Faktor ini mengandung arti bahwa Negara harus dijiwai dan dipimpin oleh Pancasila. Penjelasan tersebut juga selaras dengan apa yang disampaikan Abdulgani bahwa Pancasila adalah </w:t>
      </w:r>
      <w:r w:rsidRPr="003B3E21">
        <w:rPr>
          <w:rFonts w:ascii="Arial" w:hAnsi="Arial" w:cs="Arial"/>
          <w:bCs/>
          <w:i/>
          <w:iCs/>
          <w:sz w:val="22"/>
          <w:szCs w:val="22"/>
        </w:rPr>
        <w:t>leimotive</w:t>
      </w:r>
      <w:r w:rsidRPr="00E81DCD">
        <w:rPr>
          <w:rFonts w:ascii="Arial" w:hAnsi="Arial" w:cs="Arial"/>
          <w:bCs/>
          <w:iCs/>
          <w:sz w:val="22"/>
          <w:szCs w:val="22"/>
        </w:rPr>
        <w:t xml:space="preserve"> (dorongan pokok) dan </w:t>
      </w:r>
      <w:r w:rsidRPr="003B3E21">
        <w:rPr>
          <w:rFonts w:ascii="Arial" w:hAnsi="Arial" w:cs="Arial"/>
          <w:bCs/>
          <w:i/>
          <w:iCs/>
          <w:sz w:val="22"/>
          <w:szCs w:val="22"/>
        </w:rPr>
        <w:t>leitstar</w:t>
      </w:r>
      <w:r w:rsidRPr="00E81DCD">
        <w:rPr>
          <w:rFonts w:ascii="Arial" w:hAnsi="Arial" w:cs="Arial"/>
          <w:bCs/>
          <w:iCs/>
          <w:sz w:val="22"/>
          <w:szCs w:val="22"/>
        </w:rPr>
        <w:t xml:space="preserve"> (bintang penunjuk jalan) yang menuntun perjalanan bangsa dalam mencapai segala tujuannya</w:t>
      </w:r>
      <w:r w:rsidRPr="00E81DCD">
        <w:rPr>
          <w:rFonts w:ascii="Arial" w:hAnsi="Arial" w:cs="Arial"/>
          <w:bCs/>
          <w:iCs/>
          <w:sz w:val="22"/>
          <w:szCs w:val="22"/>
          <w:vertAlign w:val="superscript"/>
        </w:rPr>
        <w:footnoteReference w:id="5"/>
      </w:r>
      <w:r w:rsidRPr="00E81DCD">
        <w:rPr>
          <w:rFonts w:ascii="Arial" w:hAnsi="Arial" w:cs="Arial"/>
          <w:bCs/>
          <w:iCs/>
          <w:sz w:val="22"/>
          <w:szCs w:val="22"/>
        </w:rPr>
        <w:t>. Dengan kata lain, Pancasila merupakan satu-satunya tujuan dan pandangan hidup bangsa Indonesia.</w:t>
      </w:r>
    </w:p>
    <w:p w14:paraId="38322969" w14:textId="77777777" w:rsidR="00E81DCD" w:rsidRPr="00E81DCD" w:rsidRDefault="00E81DCD" w:rsidP="00492353">
      <w:pPr>
        <w:spacing w:before="120"/>
        <w:ind w:firstLine="567"/>
        <w:jc w:val="both"/>
        <w:rPr>
          <w:rFonts w:ascii="Arial" w:hAnsi="Arial" w:cs="Arial"/>
          <w:bCs/>
          <w:iCs/>
          <w:sz w:val="22"/>
          <w:szCs w:val="22"/>
        </w:rPr>
      </w:pPr>
      <w:r w:rsidRPr="00E81DCD">
        <w:rPr>
          <w:rFonts w:ascii="Arial" w:hAnsi="Arial" w:cs="Arial"/>
          <w:bCs/>
          <w:iCs/>
          <w:sz w:val="22"/>
          <w:szCs w:val="22"/>
        </w:rPr>
        <w:t>Semakin berkembangnya suatu peradaban maka dinamika perubahan tidak dapat dielakkan lagi. Arus teknologi dan informasi yang begitu pesat mengungkungi perjalanan bangsa Indonesia tak pelak juga mencuatkan pertanyaan besar tentang relevansi Pancasila dalam menjawab tantangan tersebut. Abad 21 yang ditandai dengan derasnya arus globalisasi yang merasuki segenap ruang-ruang privat dan publik menjadikan kehidupan berbangsa dalam satu geografis tertentu mengahadapi tantangan yang besar</w:t>
      </w:r>
      <w:r w:rsidRPr="00E81DCD">
        <w:rPr>
          <w:rFonts w:ascii="Arial" w:hAnsi="Arial" w:cs="Arial"/>
          <w:bCs/>
          <w:iCs/>
          <w:sz w:val="22"/>
          <w:szCs w:val="22"/>
          <w:vertAlign w:val="superscript"/>
        </w:rPr>
        <w:footnoteReference w:id="6"/>
      </w:r>
      <w:r w:rsidRPr="00E81DCD">
        <w:rPr>
          <w:rFonts w:ascii="Arial" w:hAnsi="Arial" w:cs="Arial"/>
          <w:bCs/>
          <w:iCs/>
          <w:sz w:val="22"/>
          <w:szCs w:val="22"/>
        </w:rPr>
        <w:t xml:space="preserve">. Bibit-bibit individualisme, perilaku konsumtif dan koruptif serta pemihakan berlebihan pada kepentingan pribadi dan kelompok diatas kepentingan bangsa sudah menjadi hal lumrah yang acapkali ditemui dalam kehidupan sehari-hari, begitupun dengan anasir dan pengaruh asing yang cukup kental mendominasi segala lini kehidupan </w:t>
      </w:r>
      <w:r w:rsidRPr="00E81DCD">
        <w:rPr>
          <w:rFonts w:ascii="Arial" w:hAnsi="Arial" w:cs="Arial"/>
          <w:bCs/>
          <w:iCs/>
          <w:sz w:val="22"/>
          <w:szCs w:val="22"/>
        </w:rPr>
        <w:t>berbangsa di negara ini</w:t>
      </w:r>
      <w:r w:rsidRPr="00E81DCD">
        <w:rPr>
          <w:rFonts w:ascii="Arial" w:hAnsi="Arial" w:cs="Arial"/>
          <w:bCs/>
          <w:iCs/>
          <w:sz w:val="22"/>
          <w:szCs w:val="22"/>
          <w:vertAlign w:val="superscript"/>
        </w:rPr>
        <w:footnoteReference w:id="7"/>
      </w:r>
      <w:r w:rsidRPr="00E81DCD">
        <w:rPr>
          <w:rFonts w:ascii="Arial" w:hAnsi="Arial" w:cs="Arial"/>
          <w:bCs/>
          <w:iCs/>
          <w:sz w:val="22"/>
          <w:szCs w:val="22"/>
        </w:rPr>
        <w:t xml:space="preserve">. Hal ini pada akhirnya dapat menjauhkan kita dari cita-cita luhur bangsa dan spirit para </w:t>
      </w:r>
      <w:r w:rsidRPr="003B3E21">
        <w:rPr>
          <w:rFonts w:ascii="Arial" w:hAnsi="Arial" w:cs="Arial"/>
          <w:bCs/>
          <w:i/>
          <w:iCs/>
          <w:sz w:val="22"/>
          <w:szCs w:val="22"/>
        </w:rPr>
        <w:t>The founding father</w:t>
      </w:r>
      <w:r w:rsidRPr="00E81DCD">
        <w:rPr>
          <w:rFonts w:ascii="Arial" w:hAnsi="Arial" w:cs="Arial"/>
          <w:bCs/>
          <w:iCs/>
          <w:sz w:val="22"/>
          <w:szCs w:val="22"/>
        </w:rPr>
        <w:t>. Segala hal yang menjauhkan dari cita-cita tersebut seharusnya menjadi titik tumpu kesadaran berpancasila sebagai sesuatu yang penting dan utama diatas kepentingan yang lainnya.</w:t>
      </w:r>
    </w:p>
    <w:p w14:paraId="776B7FA0" w14:textId="77777777" w:rsidR="00E81DCD" w:rsidRPr="00E81DCD" w:rsidRDefault="00E81DCD" w:rsidP="00492353">
      <w:pPr>
        <w:spacing w:before="120"/>
        <w:ind w:firstLine="567"/>
        <w:jc w:val="both"/>
        <w:rPr>
          <w:rFonts w:ascii="Arial" w:hAnsi="Arial" w:cs="Arial"/>
          <w:bCs/>
          <w:iCs/>
          <w:sz w:val="22"/>
          <w:szCs w:val="22"/>
        </w:rPr>
      </w:pPr>
      <w:r w:rsidRPr="00E81DCD">
        <w:rPr>
          <w:rFonts w:ascii="Arial" w:hAnsi="Arial" w:cs="Arial"/>
          <w:bCs/>
          <w:iCs/>
          <w:sz w:val="22"/>
          <w:szCs w:val="22"/>
        </w:rPr>
        <w:t>Sebagai sebuah pandangan hidup, Pancasila mengandung konsep dasar mengenai kehidupan yang dicita-citakan, pikiran-pikiran yang terdalam dan gagasan mengenai wujud kehidupan yang dianggap baik</w:t>
      </w:r>
      <w:r w:rsidRPr="00E81DCD">
        <w:rPr>
          <w:rFonts w:ascii="Arial" w:hAnsi="Arial" w:cs="Arial"/>
          <w:bCs/>
          <w:iCs/>
          <w:sz w:val="22"/>
          <w:szCs w:val="22"/>
          <w:vertAlign w:val="superscript"/>
        </w:rPr>
        <w:footnoteReference w:id="8"/>
      </w:r>
      <w:r w:rsidRPr="00E81DCD">
        <w:rPr>
          <w:rFonts w:ascii="Arial" w:hAnsi="Arial" w:cs="Arial"/>
          <w:bCs/>
          <w:iCs/>
          <w:sz w:val="22"/>
          <w:szCs w:val="22"/>
        </w:rPr>
        <w:t>.  Untuk itulah perlu menanamkan atau menginternalisasikan nilai-nilai yang terkandung dalam Pancasila tersebut kedalam setiap diri pribadi manusia Indonesia termasuk Aparatur Pengawas Internal Pemerintah (APIP). APIP merupakan instansi pemerintah yang memiliki tugas dan fungsi dalam melakukan pengawasan. Sesuai dengan tugas dan kewenangannya, maka APIP melakukan tugas pengawasan Internal Pemerintah. Pengawasan sendiri memiliki arti yang penting, hal ini dikarenakan salah satu unsur manajemen merupakan proses kegiatan untuk memberikan jaminan yang memadai (</w:t>
      </w:r>
      <w:r w:rsidRPr="003B3E21">
        <w:rPr>
          <w:rFonts w:ascii="Arial" w:hAnsi="Arial" w:cs="Arial"/>
          <w:bCs/>
          <w:i/>
          <w:iCs/>
          <w:sz w:val="22"/>
          <w:szCs w:val="22"/>
        </w:rPr>
        <w:t>reasonable assurance</w:t>
      </w:r>
      <w:r w:rsidRPr="00E81DCD">
        <w:rPr>
          <w:rFonts w:ascii="Arial" w:hAnsi="Arial" w:cs="Arial"/>
          <w:bCs/>
          <w:iCs/>
          <w:sz w:val="22"/>
          <w:szCs w:val="22"/>
        </w:rPr>
        <w:t>) yang mana tujuan dan sasaran serta tugas suatu organisasi telah terlaksana dengan baik apabila telah sesuai dengan ketentuan yang telah ditetapkan. Sebagai salah satu fungsi manajamen, dalam hal ini manajemen sektor publik, pengawasan merupakan tanggungjawab melekat dalam setiap jenjang kepemimpinan di setiap instansi.</w:t>
      </w:r>
    </w:p>
    <w:p w14:paraId="6B44E16D" w14:textId="77777777" w:rsidR="006D2255" w:rsidRPr="006D2255" w:rsidRDefault="006D2255" w:rsidP="006D2255">
      <w:pPr>
        <w:spacing w:before="120"/>
        <w:jc w:val="both"/>
        <w:rPr>
          <w:rFonts w:ascii="Arial" w:hAnsi="Arial" w:cs="Arial"/>
          <w:b/>
          <w:bCs/>
          <w:sz w:val="22"/>
          <w:szCs w:val="22"/>
          <w:lang w:val="en-GB"/>
        </w:rPr>
      </w:pPr>
      <w:r w:rsidRPr="006D2255">
        <w:rPr>
          <w:rFonts w:ascii="Arial" w:hAnsi="Arial" w:cs="Arial"/>
          <w:b/>
          <w:bCs/>
          <w:sz w:val="22"/>
          <w:szCs w:val="22"/>
          <w:lang w:val="en-GB"/>
        </w:rPr>
        <w:t>Latar Belakang</w:t>
      </w:r>
    </w:p>
    <w:p w14:paraId="3D6EC23C" w14:textId="7F8740D2" w:rsidR="001344B6" w:rsidRPr="001344B6" w:rsidRDefault="001344B6" w:rsidP="00492353">
      <w:pPr>
        <w:spacing w:before="120"/>
        <w:ind w:firstLine="567"/>
        <w:jc w:val="both"/>
        <w:rPr>
          <w:rFonts w:ascii="Arial" w:hAnsi="Arial" w:cs="Arial"/>
          <w:bCs/>
          <w:iCs/>
          <w:sz w:val="22"/>
          <w:szCs w:val="22"/>
        </w:rPr>
      </w:pPr>
      <w:r w:rsidRPr="001344B6">
        <w:rPr>
          <w:rFonts w:ascii="Arial" w:hAnsi="Arial" w:cs="Arial"/>
          <w:bCs/>
          <w:iCs/>
          <w:sz w:val="22"/>
          <w:szCs w:val="22"/>
        </w:rPr>
        <w:t>Hakekat pengawasan adalah suatu aktivitas dalam mencegah sedini mungkin terjadinya penyimpangan, pemborosan, penyelewengan, hambatan, kesalahan dan kegagalan dalam pencapaian tujuan dan sasaran organisasi</w:t>
      </w:r>
      <w:r w:rsidRPr="001344B6">
        <w:rPr>
          <w:rFonts w:ascii="Arial" w:hAnsi="Arial" w:cs="Arial"/>
          <w:bCs/>
          <w:iCs/>
          <w:sz w:val="22"/>
          <w:szCs w:val="22"/>
          <w:vertAlign w:val="superscript"/>
        </w:rPr>
        <w:footnoteReference w:id="9"/>
      </w:r>
      <w:r w:rsidRPr="001344B6">
        <w:rPr>
          <w:rFonts w:ascii="Arial" w:hAnsi="Arial" w:cs="Arial"/>
          <w:bCs/>
          <w:iCs/>
          <w:sz w:val="22"/>
          <w:szCs w:val="22"/>
        </w:rPr>
        <w:t xml:space="preserve">. Sesuai dengan tugas dan kewenangannya, maka APIP melakukan tugas pengawasan internal pemerintah. Peraturan Menteri Pendayagunaan Aparatur Negara dan Reformasi Birokrasi Nomor 19 Tahun 2009 tentang Pedoman Kendali Mutu APIP mendefinisikan bahwa Pengawasan Internal sebagai keseluruhan proses kegiatan audit, reviu, evaluasi, pemantauan, dan kegiatan pengawasan lain terhadap penyelengaraan </w:t>
      </w:r>
      <w:r w:rsidRPr="001344B6">
        <w:rPr>
          <w:rFonts w:ascii="Arial" w:hAnsi="Arial" w:cs="Arial"/>
          <w:bCs/>
          <w:iCs/>
          <w:sz w:val="22"/>
          <w:szCs w:val="22"/>
        </w:rPr>
        <w:lastRenderedPageBreak/>
        <w:t>tugas dan fungsi organisasi dalam rangka memberikan keyakinan yang memadai bahwa kegiatan telah dilaksanakan sesuai dengan tolok ukur yang telah diteta</w:t>
      </w:r>
      <w:r w:rsidR="003B3E21">
        <w:rPr>
          <w:rFonts w:ascii="Arial" w:hAnsi="Arial" w:cs="Arial"/>
          <w:bCs/>
          <w:iCs/>
          <w:sz w:val="22"/>
          <w:szCs w:val="22"/>
        </w:rPr>
        <w:t xml:space="preserve">pkan secara efektif dan efisien </w:t>
      </w:r>
      <w:r w:rsidRPr="001344B6">
        <w:rPr>
          <w:rFonts w:ascii="Arial" w:hAnsi="Arial" w:cs="Arial"/>
          <w:bCs/>
          <w:iCs/>
          <w:sz w:val="22"/>
          <w:szCs w:val="22"/>
        </w:rPr>
        <w:t xml:space="preserve">dalam mewujudkan tata kelola kepemerintahan yang baik </w:t>
      </w:r>
      <w:r w:rsidRPr="001344B6">
        <w:rPr>
          <w:rFonts w:ascii="Arial" w:hAnsi="Arial" w:cs="Arial"/>
          <w:bCs/>
          <w:iCs/>
          <w:sz w:val="22"/>
          <w:szCs w:val="22"/>
          <w:vertAlign w:val="superscript"/>
        </w:rPr>
        <w:footnoteReference w:id="10"/>
      </w:r>
      <w:r w:rsidRPr="001344B6">
        <w:rPr>
          <w:rFonts w:ascii="Arial" w:hAnsi="Arial" w:cs="Arial"/>
          <w:bCs/>
          <w:iCs/>
          <w:sz w:val="22"/>
          <w:szCs w:val="22"/>
        </w:rPr>
        <w:t xml:space="preserve">. </w:t>
      </w:r>
    </w:p>
    <w:p w14:paraId="5D1E4832" w14:textId="77777777" w:rsidR="001344B6" w:rsidRPr="001344B6" w:rsidRDefault="001344B6" w:rsidP="00492353">
      <w:pPr>
        <w:spacing w:before="120"/>
        <w:ind w:firstLine="567"/>
        <w:jc w:val="both"/>
        <w:rPr>
          <w:rFonts w:ascii="Arial" w:hAnsi="Arial" w:cs="Arial"/>
          <w:bCs/>
          <w:iCs/>
          <w:sz w:val="22"/>
          <w:szCs w:val="22"/>
        </w:rPr>
      </w:pPr>
      <w:r w:rsidRPr="001344B6">
        <w:rPr>
          <w:rFonts w:ascii="Arial" w:hAnsi="Arial" w:cs="Arial"/>
          <w:bCs/>
          <w:iCs/>
          <w:sz w:val="22"/>
          <w:szCs w:val="22"/>
        </w:rPr>
        <w:t>Dalam melaksanakan peran pengawasannya tersebut, maka APIP dapat melakukan tugas-tugas pengawasan melalui aktivitas audit, reviu, evaluasi dan pemantauan, yang didefinisikan sebagai berikut: (1). Audit adalah proses indentifikasi masalah, analisis, dan evaluasi bukti yang dilakukan secara independen, objektif dan profesional berdasarkan standar audit, untuk menilai kebenaran, kecermatan, kredibilitas, efektivitas, dan keandalan informasi pelaksanaan tugas dan fungsi instansi pemerintah. Audit yang dilakukan APIP dapat berupa audit kinerja maupun audit investigasi. Audit kinerja adalah audit yang terdiri dari aspek efektivitas; sedangkan audit investigatif adalah proses mencari, menemukan, dan mengumpulkan barang bukti secara sistematis yang bertujuan mengungkapkan terjadi atau tidaknya suatu perbuatan dan pelakunya guna dilakukan tindakan hukum selanjutnya; (2). Reviu adalah penelaahan ulang bukti-bukti suatu kegiatan untuk memastikan bahwa kegiatan tersebut telah dilaksanakan sesuai dengan ketentuan, standar,rencana, atau norma yang telah ditetapkan; (3). Pemantauan adalah proses penilaian kemajuan suatu program atau kegiatan dalam mencapai tujuan yang telah ditetapkan; (4). Evaluasi adalah rangkaian kegiatan membandingkan hasil atau prestasi suatu kegiatan dengan standar, rencana, atau norma yang telah ditetapkan, dan menentukan faktor-faktor yang memengaruhi keberhasilan atau kegagalan suatu kegiatan dalam mencapai tujuan</w:t>
      </w:r>
      <w:r w:rsidRPr="001344B6">
        <w:rPr>
          <w:rFonts w:ascii="Arial" w:hAnsi="Arial" w:cs="Arial"/>
          <w:bCs/>
          <w:iCs/>
          <w:sz w:val="22"/>
          <w:szCs w:val="22"/>
          <w:vertAlign w:val="superscript"/>
        </w:rPr>
        <w:footnoteReference w:id="11"/>
      </w:r>
      <w:r w:rsidRPr="001344B6">
        <w:rPr>
          <w:rFonts w:ascii="Arial" w:hAnsi="Arial" w:cs="Arial"/>
          <w:bCs/>
          <w:iCs/>
          <w:sz w:val="22"/>
          <w:szCs w:val="22"/>
        </w:rPr>
        <w:t>.</w:t>
      </w:r>
    </w:p>
    <w:p w14:paraId="6DC47C2E" w14:textId="77777777" w:rsidR="001344B6" w:rsidRPr="001344B6" w:rsidRDefault="001344B6" w:rsidP="00492353">
      <w:pPr>
        <w:spacing w:before="120"/>
        <w:ind w:firstLine="567"/>
        <w:jc w:val="both"/>
        <w:rPr>
          <w:rFonts w:ascii="Arial" w:hAnsi="Arial" w:cs="Arial"/>
          <w:bCs/>
          <w:iCs/>
          <w:sz w:val="22"/>
          <w:szCs w:val="22"/>
        </w:rPr>
      </w:pPr>
      <w:r w:rsidRPr="001344B6">
        <w:rPr>
          <w:rFonts w:ascii="Arial" w:hAnsi="Arial" w:cs="Arial"/>
          <w:bCs/>
          <w:iCs/>
          <w:sz w:val="22"/>
          <w:szCs w:val="22"/>
        </w:rPr>
        <w:t xml:space="preserve">Peran APIP sebagaimana tercantum dalam Peraturan Menteri Pendayagunaan Aparatur Negara dan Reformasi Birokrasi diperkuat lagi dengan Peraturan Pemerintah Nomor 60 Tahun 2008 tentang Sistem Pengendalian Internal Instansi Pemerintah (SPIP) pasal 48 yang menyatakan bahwa Aparat Pengawasan Internal Pemerintah melakukan pengawasan internal melalui, audit, reviu, evaluasi, pemantauan dan kegiatan pengawasan lainnya. Dalam realisasi pelaksanannya, fungsi pengawasan yang dilakukan APIP sampai saat ini dilaksanakan </w:t>
      </w:r>
      <w:r w:rsidRPr="001344B6">
        <w:rPr>
          <w:rFonts w:ascii="Arial" w:hAnsi="Arial" w:cs="Arial"/>
          <w:bCs/>
          <w:iCs/>
          <w:sz w:val="22"/>
          <w:szCs w:val="22"/>
        </w:rPr>
        <w:t>melalui peran pemeriksaan (</w:t>
      </w:r>
      <w:r w:rsidRPr="00D41384">
        <w:rPr>
          <w:rFonts w:ascii="Arial" w:hAnsi="Arial" w:cs="Arial"/>
          <w:bCs/>
          <w:i/>
          <w:iCs/>
          <w:sz w:val="22"/>
          <w:szCs w:val="22"/>
        </w:rPr>
        <w:t>watchdog</w:t>
      </w:r>
      <w:r w:rsidRPr="001344B6">
        <w:rPr>
          <w:rFonts w:ascii="Arial" w:hAnsi="Arial" w:cs="Arial"/>
          <w:bCs/>
          <w:iCs/>
          <w:sz w:val="22"/>
          <w:szCs w:val="22"/>
        </w:rPr>
        <w:t xml:space="preserve">), peran konsultansi </w:t>
      </w:r>
      <w:r w:rsidRPr="00D41384">
        <w:rPr>
          <w:rFonts w:ascii="Arial" w:hAnsi="Arial" w:cs="Arial"/>
          <w:bCs/>
          <w:i/>
          <w:iCs/>
          <w:sz w:val="22"/>
          <w:szCs w:val="22"/>
        </w:rPr>
        <w:t>(consultant</w:t>
      </w:r>
      <w:r w:rsidRPr="001344B6">
        <w:rPr>
          <w:rFonts w:ascii="Arial" w:hAnsi="Arial" w:cs="Arial"/>
          <w:bCs/>
          <w:iCs/>
          <w:sz w:val="22"/>
          <w:szCs w:val="22"/>
        </w:rPr>
        <w:t>) dan peran katalisator dan pendampingan manajemen (</w:t>
      </w:r>
      <w:r w:rsidRPr="00D41384">
        <w:rPr>
          <w:rFonts w:ascii="Arial" w:hAnsi="Arial" w:cs="Arial"/>
          <w:bCs/>
          <w:i/>
          <w:iCs/>
          <w:sz w:val="22"/>
          <w:szCs w:val="22"/>
        </w:rPr>
        <w:t>catalyst</w:t>
      </w:r>
      <w:r w:rsidRPr="001344B6">
        <w:rPr>
          <w:rFonts w:ascii="Arial" w:hAnsi="Arial" w:cs="Arial"/>
          <w:bCs/>
          <w:iCs/>
          <w:sz w:val="22"/>
          <w:szCs w:val="22"/>
        </w:rPr>
        <w:t xml:space="preserve">). Ketiga peran tersebut telah dilaksanakan oleh APIP dengan menggunakan segenap sumber daya yang telah disediakan yaitu sumber daya manusia auditor, sumber dana (anggaran), serta sarana dan prasarana pengawasan yang diperlukan. Berbicara mengenai sumber daya manusia auditor ternyata menumbuhkan semangat korsa profesi auditor untuk membentuk suatu wadah profesi, untuk itulah kemudian lahir Asosiasi Auditor Internal Pemerintah (AAIPI).  Asosiasi ini lahir setelah diadakannya konferensi Auditor yang memiliki begitu banyak diskusi panjang dan strategis dalam merapatkan barisan APIP yang diinisiasi oleh Badan Pengawas Keuangan dan Pembangungan (BPKP). </w:t>
      </w:r>
    </w:p>
    <w:p w14:paraId="25DCDEA2" w14:textId="0075AF99" w:rsidR="001344B6" w:rsidRPr="001344B6" w:rsidRDefault="001344B6" w:rsidP="00492353">
      <w:pPr>
        <w:spacing w:before="120"/>
        <w:ind w:firstLine="567"/>
        <w:jc w:val="both"/>
        <w:rPr>
          <w:rFonts w:ascii="Arial" w:hAnsi="Arial" w:cs="Arial"/>
          <w:bCs/>
          <w:iCs/>
          <w:sz w:val="22"/>
          <w:szCs w:val="22"/>
        </w:rPr>
      </w:pPr>
      <w:r w:rsidRPr="001344B6">
        <w:rPr>
          <w:rFonts w:ascii="Arial" w:hAnsi="Arial" w:cs="Arial"/>
          <w:bCs/>
          <w:iCs/>
          <w:sz w:val="22"/>
          <w:szCs w:val="22"/>
        </w:rPr>
        <w:t xml:space="preserve">Dalam konferensi tersebut setidaknya menghasilkan beberapa agenda penting salah satunya adalah mengenai pedoman telaah sejawat AAIPI. Pada saat pelaksanaan konferensi ternyata memunculkan begitu banyak masukan dan saran dalam perumusan konsep pedoman oleh berbagai Sumber Daya Manusia (SDM) yang hadir. Namun sebagian besar peserta mengarahkan untuk mengacu pada </w:t>
      </w:r>
      <w:r w:rsidRPr="00D41384">
        <w:rPr>
          <w:rFonts w:ascii="Arial" w:hAnsi="Arial" w:cs="Arial"/>
          <w:bCs/>
          <w:i/>
          <w:iCs/>
          <w:sz w:val="22"/>
          <w:szCs w:val="22"/>
        </w:rPr>
        <w:t>International Standard For The Professional Internal Auditing</w:t>
      </w:r>
      <w:r w:rsidR="00D41384">
        <w:rPr>
          <w:rFonts w:ascii="Arial" w:hAnsi="Arial" w:cs="Arial"/>
          <w:bCs/>
          <w:i/>
          <w:iCs/>
          <w:sz w:val="22"/>
          <w:szCs w:val="22"/>
        </w:rPr>
        <w:t xml:space="preserve"> </w:t>
      </w:r>
      <w:r w:rsidRPr="00D41384">
        <w:rPr>
          <w:rFonts w:ascii="Arial" w:hAnsi="Arial" w:cs="Arial"/>
          <w:bCs/>
          <w:i/>
          <w:iCs/>
          <w:sz w:val="22"/>
          <w:szCs w:val="22"/>
        </w:rPr>
        <w:t>(Institut of Internal Auditors), Quality Assessment Manual for The Internal Audit Activity</w:t>
      </w:r>
      <w:r w:rsidRPr="001344B6">
        <w:rPr>
          <w:rFonts w:ascii="Arial" w:hAnsi="Arial" w:cs="Arial"/>
          <w:bCs/>
          <w:iCs/>
          <w:sz w:val="22"/>
          <w:szCs w:val="22"/>
        </w:rPr>
        <w:t xml:space="preserve"> yang notabene merupakan standar audit asing yang berlaku universal. Kembali ke konsep pandangan hidup Pancasila, dalam proses perumusan suatu konsep, pengaruh model yang akan dijadikan acuan khususnya bersumber dari luar (asing) tidak bisa secara mentah-mentah diadopsi. Perlu melewati tahapan penyesuaian dan adaptasi terhadap nilai-nilai yang hidup dan berkembang dalam suatu negara, terlebih di negara Indonesia yang notabene memiliki begitu banyak nilai-nilai luhur</w:t>
      </w:r>
      <w:r w:rsidRPr="001344B6">
        <w:rPr>
          <w:rFonts w:ascii="Arial" w:hAnsi="Arial" w:cs="Arial"/>
          <w:bCs/>
          <w:iCs/>
          <w:sz w:val="22"/>
          <w:szCs w:val="22"/>
          <w:vertAlign w:val="superscript"/>
        </w:rPr>
        <w:footnoteReference w:id="12"/>
      </w:r>
      <w:r w:rsidRPr="001344B6">
        <w:rPr>
          <w:rFonts w:ascii="Arial" w:hAnsi="Arial" w:cs="Arial"/>
          <w:bCs/>
          <w:iCs/>
          <w:sz w:val="22"/>
          <w:szCs w:val="22"/>
        </w:rPr>
        <w:t xml:space="preserve">. </w:t>
      </w:r>
    </w:p>
    <w:p w14:paraId="3428531A" w14:textId="77777777" w:rsidR="001344B6" w:rsidRDefault="001344B6" w:rsidP="00492353">
      <w:pPr>
        <w:spacing w:before="120"/>
        <w:ind w:firstLine="567"/>
        <w:jc w:val="both"/>
        <w:rPr>
          <w:rFonts w:ascii="Arial" w:hAnsi="Arial" w:cs="Arial"/>
          <w:bCs/>
          <w:i/>
          <w:iCs/>
          <w:sz w:val="22"/>
          <w:szCs w:val="22"/>
        </w:rPr>
      </w:pPr>
      <w:r w:rsidRPr="001344B6">
        <w:rPr>
          <w:rFonts w:ascii="Arial" w:hAnsi="Arial" w:cs="Arial"/>
          <w:bCs/>
          <w:iCs/>
          <w:sz w:val="22"/>
          <w:szCs w:val="22"/>
        </w:rPr>
        <w:t xml:space="preserve">Inilah salah satu esensi penerimaan kita sebagai bangsa atas kesepakatan menjadikan Pancasila sebagai falsafah dan pandangan hidup berbangsa dan bernegara. Esensi penerimaan ini patut dilayangkan pada semua bidang kehidupan, termasuk profesi auditor. Arah kemajuan dan pengembangan profesi auditor semestinya harus selaras dengan nilai-nilai mulia Pancasila. Profesi auditor pemerintah yang dijalankan, hidup dan berkembang di </w:t>
      </w:r>
      <w:r w:rsidRPr="001344B6">
        <w:rPr>
          <w:rFonts w:ascii="Arial" w:hAnsi="Arial" w:cs="Arial"/>
          <w:bCs/>
          <w:iCs/>
          <w:sz w:val="22"/>
          <w:szCs w:val="22"/>
        </w:rPr>
        <w:lastRenderedPageBreak/>
        <w:t>Indonesia walau tidak dapat dilepaskan dari perkembangan yang ada di dunia global, ketika berpraktik di Indonesia, perlu ada pengejawantahan nilai-nilai Pancasila dalam profesi tersebut. Ini adalah konsekuensi logis dan tanggungjawab moral atas penerimaan terhadap Pancasila sebagai falsafah dan pandangan hidup bangsa</w:t>
      </w:r>
      <w:r w:rsidRPr="001344B6">
        <w:rPr>
          <w:rFonts w:ascii="Arial" w:hAnsi="Arial" w:cs="Arial"/>
          <w:bCs/>
          <w:i/>
          <w:iCs/>
          <w:sz w:val="22"/>
          <w:szCs w:val="22"/>
          <w:vertAlign w:val="superscript"/>
        </w:rPr>
        <w:footnoteReference w:id="13"/>
      </w:r>
      <w:r w:rsidRPr="001344B6">
        <w:rPr>
          <w:rFonts w:ascii="Arial" w:hAnsi="Arial" w:cs="Arial"/>
          <w:bCs/>
          <w:i/>
          <w:iCs/>
          <w:sz w:val="22"/>
          <w:szCs w:val="22"/>
        </w:rPr>
        <w:t>.</w:t>
      </w:r>
    </w:p>
    <w:p w14:paraId="3E6A1943" w14:textId="298D7E05" w:rsidR="006D2255" w:rsidRDefault="006D2255" w:rsidP="001344B6">
      <w:pPr>
        <w:spacing w:before="120"/>
        <w:jc w:val="both"/>
        <w:rPr>
          <w:rFonts w:ascii="Arial" w:hAnsi="Arial" w:cs="Arial"/>
          <w:bCs/>
          <w:sz w:val="22"/>
          <w:szCs w:val="22"/>
          <w:lang w:val="en-GB"/>
        </w:rPr>
      </w:pPr>
      <w:r>
        <w:rPr>
          <w:rFonts w:ascii="Arial" w:hAnsi="Arial" w:cs="Arial"/>
          <w:b/>
          <w:bCs/>
          <w:sz w:val="22"/>
          <w:szCs w:val="22"/>
          <w:lang w:val="en-GB"/>
        </w:rPr>
        <w:t>R</w:t>
      </w:r>
      <w:r w:rsidR="00033B17" w:rsidRPr="006D2255">
        <w:rPr>
          <w:rFonts w:ascii="Arial" w:hAnsi="Arial" w:cs="Arial"/>
          <w:b/>
          <w:bCs/>
          <w:sz w:val="22"/>
          <w:szCs w:val="22"/>
          <w:lang w:val="id-ID"/>
        </w:rPr>
        <w:t xml:space="preserve">umusan </w:t>
      </w:r>
      <w:r>
        <w:rPr>
          <w:rFonts w:ascii="Arial" w:hAnsi="Arial" w:cs="Arial"/>
          <w:b/>
          <w:bCs/>
          <w:sz w:val="22"/>
          <w:szCs w:val="22"/>
          <w:lang w:val="en-GB"/>
        </w:rPr>
        <w:t>M</w:t>
      </w:r>
      <w:r w:rsidR="00033B17" w:rsidRPr="006D2255">
        <w:rPr>
          <w:rFonts w:ascii="Arial" w:hAnsi="Arial" w:cs="Arial"/>
          <w:b/>
          <w:bCs/>
          <w:sz w:val="22"/>
          <w:szCs w:val="22"/>
          <w:lang w:val="id-ID"/>
        </w:rPr>
        <w:t>asalah</w:t>
      </w:r>
      <w:r w:rsidR="00033B17" w:rsidRPr="005906B7">
        <w:rPr>
          <w:rFonts w:ascii="Arial" w:hAnsi="Arial" w:cs="Arial"/>
          <w:bCs/>
          <w:sz w:val="22"/>
          <w:szCs w:val="22"/>
          <w:lang w:val="id-ID"/>
        </w:rPr>
        <w:t xml:space="preserve"> </w:t>
      </w:r>
    </w:p>
    <w:p w14:paraId="3EFA8E62" w14:textId="77777777" w:rsidR="001344B6" w:rsidRPr="001344B6" w:rsidRDefault="001344B6" w:rsidP="00D6059C">
      <w:pPr>
        <w:spacing w:before="120"/>
        <w:ind w:firstLine="567"/>
        <w:jc w:val="both"/>
        <w:rPr>
          <w:rFonts w:ascii="Arial" w:hAnsi="Arial" w:cs="Arial"/>
          <w:bCs/>
          <w:sz w:val="22"/>
          <w:szCs w:val="22"/>
        </w:rPr>
      </w:pPr>
      <w:r w:rsidRPr="001344B6">
        <w:rPr>
          <w:rFonts w:ascii="Arial" w:hAnsi="Arial" w:cs="Arial"/>
          <w:bCs/>
          <w:sz w:val="22"/>
          <w:szCs w:val="22"/>
        </w:rPr>
        <w:t xml:space="preserve">Pertanyaan serupa tak terkecuali juga harus ditujukan kepada Profesi Auditor Internal Pemerintah. Profesi ini sebenarnya menempati posisi yang istimewa dan mulia di mata </w:t>
      </w:r>
      <w:r w:rsidRPr="001344B6">
        <w:rPr>
          <w:rFonts w:ascii="Arial" w:hAnsi="Arial" w:cs="Arial"/>
          <w:bCs/>
          <w:i/>
          <w:sz w:val="22"/>
          <w:szCs w:val="22"/>
        </w:rPr>
        <w:t>stakeholder</w:t>
      </w:r>
      <w:r w:rsidRPr="001344B6">
        <w:rPr>
          <w:rFonts w:ascii="Arial" w:hAnsi="Arial" w:cs="Arial"/>
          <w:bCs/>
          <w:sz w:val="22"/>
          <w:szCs w:val="22"/>
        </w:rPr>
        <w:t>. Sebagai aparatur yang memiliki peran dalam menjaga akuntabilitas keuangan negara di ranah institusi publik, profesi ini perlu menaruh perhatian besar untuk menjaga amanah yang dibebankan secara konsisten dan bertanggung jawab. Pengembangan profesi auditor internal pemerintah di Indonesia perlu dipertanyakan keselarasannya dengan nilai-nilai luhur Pancasila sebagai pandangan hidup bangsa. Sebagaimana dimafhumi, profesi ini tidaklah steril dari pengaruh perkembangan di dunia global. Apalagi melihat hasil konferensi AAIPI yang melakukan penyusunan konsep mengacu pada standar internasional yang notabene berasal dari negara luar. Apakah penempatan Pancasila dalam penyusunan kode etik Aparatur Pengawas Internal Pemerintah (APIP) penting untuk dikemukakan agar para APIP tidak tercerabut dari akarnya sebagai bangsa Indonesia yang berjiwa Pancasila?</w:t>
      </w:r>
      <w:r w:rsidRPr="001344B6">
        <w:rPr>
          <w:rFonts w:ascii="Arial" w:hAnsi="Arial" w:cs="Arial"/>
          <w:bCs/>
          <w:sz w:val="22"/>
          <w:szCs w:val="22"/>
          <w:vertAlign w:val="superscript"/>
        </w:rPr>
        <w:footnoteReference w:id="14"/>
      </w:r>
      <w:r w:rsidRPr="001344B6">
        <w:rPr>
          <w:rFonts w:ascii="Arial" w:hAnsi="Arial" w:cs="Arial"/>
          <w:bCs/>
          <w:sz w:val="22"/>
          <w:szCs w:val="22"/>
        </w:rPr>
        <w:t xml:space="preserve"> Inilah kemudian yang menjadi permasalahan yang akan dibahas dalam tulisan ini.</w:t>
      </w:r>
    </w:p>
    <w:p w14:paraId="53F3D769" w14:textId="77777777" w:rsidR="00330ADF" w:rsidRDefault="00330ADF" w:rsidP="00330ADF">
      <w:pPr>
        <w:spacing w:before="120"/>
        <w:jc w:val="both"/>
        <w:rPr>
          <w:rFonts w:ascii="Arial" w:hAnsi="Arial" w:cs="Arial"/>
          <w:b/>
          <w:bCs/>
          <w:sz w:val="22"/>
          <w:szCs w:val="22"/>
          <w:lang w:val="en-GB"/>
        </w:rPr>
      </w:pPr>
      <w:r w:rsidRPr="00330ADF">
        <w:rPr>
          <w:rFonts w:ascii="Arial" w:hAnsi="Arial" w:cs="Arial"/>
          <w:b/>
          <w:bCs/>
          <w:sz w:val="22"/>
          <w:szCs w:val="22"/>
          <w:lang w:val="en-GB"/>
        </w:rPr>
        <w:t>Tujuan</w:t>
      </w:r>
    </w:p>
    <w:p w14:paraId="2F1B63FF" w14:textId="77777777" w:rsidR="001344B6" w:rsidRPr="001344B6" w:rsidRDefault="001344B6" w:rsidP="00D6059C">
      <w:pPr>
        <w:spacing w:before="120"/>
        <w:ind w:firstLine="567"/>
        <w:jc w:val="both"/>
        <w:rPr>
          <w:rFonts w:ascii="Arial" w:hAnsi="Arial" w:cs="Arial"/>
          <w:bCs/>
          <w:sz w:val="22"/>
          <w:szCs w:val="22"/>
        </w:rPr>
      </w:pPr>
      <w:r w:rsidRPr="001344B6">
        <w:rPr>
          <w:rFonts w:ascii="Arial" w:hAnsi="Arial" w:cs="Arial"/>
          <w:bCs/>
          <w:sz w:val="22"/>
          <w:szCs w:val="22"/>
        </w:rPr>
        <w:t xml:space="preserve">Penelitian yang membahas Pancasila sebagai falsafah kehidupan bangsa Indonesia selama ini hanya terbatas pada filosofi dan keterkaitannya dengan pendidikan moral pancasila. Namun semakin berkembangnya sudut pandang atau paradigma terkait Pancasila dengan kode etik profesi sebagaimana penelitian yang dilakukan oleh Ludigdo terkait memaknai etika profesi akuntan Indonesia dengan Pancasila. Kemudian penelitian oleh Sitorus yang mencoba membawa Pancasila dalam definisi akuntansi serta Setyawan dengan penelitian internalisasi Pancasila dalam pembelajaran akuntansi semakin meyakinkan penulis akan urgensitas internalisasi Pancasila </w:t>
      </w:r>
      <w:r w:rsidRPr="001344B6">
        <w:rPr>
          <w:rFonts w:ascii="Arial" w:hAnsi="Arial" w:cs="Arial"/>
          <w:bCs/>
          <w:sz w:val="22"/>
          <w:szCs w:val="22"/>
        </w:rPr>
        <w:t>pada penyususnan kode etik APIP. Absennya substansi Pancasila akan menjauhkan realitas tentang menjadi APIP dalam konteks Keindonesiaan</w:t>
      </w:r>
      <w:r w:rsidRPr="001344B6">
        <w:rPr>
          <w:rFonts w:ascii="Arial" w:hAnsi="Arial" w:cs="Arial"/>
          <w:bCs/>
          <w:sz w:val="22"/>
          <w:szCs w:val="22"/>
          <w:vertAlign w:val="superscript"/>
        </w:rPr>
        <w:footnoteReference w:id="15"/>
      </w:r>
      <w:r w:rsidRPr="001344B6">
        <w:rPr>
          <w:rFonts w:ascii="Arial" w:hAnsi="Arial" w:cs="Arial"/>
          <w:bCs/>
          <w:sz w:val="22"/>
          <w:szCs w:val="22"/>
        </w:rPr>
        <w:t>.</w:t>
      </w:r>
    </w:p>
    <w:p w14:paraId="0BC1E6A5" w14:textId="77777777" w:rsidR="00330ADF" w:rsidRDefault="00330ADF" w:rsidP="00330ADF">
      <w:pPr>
        <w:spacing w:before="120"/>
        <w:jc w:val="both"/>
        <w:rPr>
          <w:rFonts w:ascii="Arial" w:hAnsi="Arial" w:cs="Arial"/>
          <w:b/>
          <w:bCs/>
          <w:sz w:val="22"/>
          <w:szCs w:val="22"/>
          <w:lang w:val="en-GB"/>
        </w:rPr>
      </w:pPr>
      <w:r>
        <w:rPr>
          <w:rFonts w:ascii="Arial" w:hAnsi="Arial" w:cs="Arial"/>
          <w:b/>
          <w:bCs/>
          <w:sz w:val="22"/>
          <w:szCs w:val="22"/>
          <w:lang w:val="en-GB"/>
        </w:rPr>
        <w:t>Metode Penelitian</w:t>
      </w:r>
    </w:p>
    <w:p w14:paraId="437C368F" w14:textId="61036A7F" w:rsidR="001344B6" w:rsidRPr="001344B6" w:rsidRDefault="001344B6" w:rsidP="00D6059C">
      <w:pPr>
        <w:spacing w:before="120"/>
        <w:ind w:firstLine="567"/>
        <w:jc w:val="both"/>
        <w:rPr>
          <w:rFonts w:ascii="Arial" w:hAnsi="Arial" w:cs="Arial"/>
          <w:bCs/>
          <w:sz w:val="22"/>
          <w:szCs w:val="22"/>
        </w:rPr>
      </w:pPr>
      <w:r w:rsidRPr="001344B6">
        <w:rPr>
          <w:rFonts w:ascii="Arial" w:hAnsi="Arial" w:cs="Arial"/>
          <w:bCs/>
          <w:sz w:val="22"/>
          <w:szCs w:val="22"/>
        </w:rPr>
        <w:t>Penulisan artikel ini menggunakan pendekatan kualitatif. Teknik analisis data menggunakan studi kepustakaan. Sumber referensi diperoleh dari berbagai artikel dalam suatu jurnal ilmiah. Kode Etik Aparat Pengawasan Intern Pemerintah</w:t>
      </w:r>
      <w:r w:rsidR="00D41384">
        <w:rPr>
          <w:rFonts w:ascii="Arial" w:hAnsi="Arial" w:cs="Arial"/>
          <w:bCs/>
          <w:sz w:val="22"/>
          <w:szCs w:val="22"/>
        </w:rPr>
        <w:t xml:space="preserve"> di</w:t>
      </w:r>
      <w:r w:rsidRPr="001344B6">
        <w:rPr>
          <w:rFonts w:ascii="Arial" w:hAnsi="Arial" w:cs="Arial"/>
          <w:bCs/>
          <w:sz w:val="22"/>
          <w:szCs w:val="22"/>
        </w:rPr>
        <w:t xml:space="preserve">gunakan sebagai dasar penelahaan, tulisan ini bertujuan mengkritisi pengembangan profesi Auditor Internal Pemerintah atau APIP di Indonesia. Tulisan ini disusun dengan sistematika berikut. Pertama, penjelasan awal tentang ideologi Pancasila. Ini sebagai alat untuk mengingat kembali tentang urgensi dan posisi penting Pancasila dalam sendi kehidupan bangsa. Kedua, Selayang pandang profesi APIP dan kode etik yang dianut. Ketiga, telaah kritis atas beberapa poin yang dianggap </w:t>
      </w:r>
      <w:r w:rsidRPr="001344B6">
        <w:rPr>
          <w:rFonts w:ascii="Arial" w:hAnsi="Arial" w:cs="Arial"/>
          <w:bCs/>
          <w:i/>
          <w:sz w:val="22"/>
          <w:szCs w:val="22"/>
        </w:rPr>
        <w:t>urgent</w:t>
      </w:r>
      <w:r w:rsidRPr="001344B6">
        <w:rPr>
          <w:rFonts w:ascii="Arial" w:hAnsi="Arial" w:cs="Arial"/>
          <w:bCs/>
          <w:sz w:val="22"/>
          <w:szCs w:val="22"/>
        </w:rPr>
        <w:t>. Keempat, sebagai refleksi dalam menentukan posisi yang teguh dan jelas atas nilai-nilai luhur Pancasila dalam pengembangan profesi APIP di tanah air.</w:t>
      </w:r>
    </w:p>
    <w:p w14:paraId="0ECB896A" w14:textId="23CAA906" w:rsidR="005352C1" w:rsidRPr="0083451E" w:rsidRDefault="005352C1" w:rsidP="001344B6">
      <w:pPr>
        <w:spacing w:before="120"/>
        <w:jc w:val="both"/>
        <w:rPr>
          <w:rFonts w:ascii="Arial" w:hAnsi="Arial" w:cs="Arial"/>
          <w:bCs/>
          <w:sz w:val="24"/>
          <w:szCs w:val="24"/>
          <w:lang w:val="id-ID"/>
        </w:rPr>
      </w:pPr>
    </w:p>
    <w:p w14:paraId="31635990" w14:textId="51F9B2DD" w:rsidR="001765D7" w:rsidRPr="0083451E" w:rsidRDefault="00A35CFB" w:rsidP="001C01EB">
      <w:pPr>
        <w:jc w:val="both"/>
        <w:rPr>
          <w:rFonts w:ascii="Arial" w:hAnsi="Arial" w:cs="Arial"/>
          <w:b/>
          <w:sz w:val="24"/>
          <w:szCs w:val="26"/>
          <w:lang w:val="en-GB"/>
        </w:rPr>
      </w:pPr>
      <w:r w:rsidRPr="0083451E">
        <w:rPr>
          <w:rFonts w:ascii="Arial" w:hAnsi="Arial" w:cs="Arial"/>
          <w:b/>
          <w:sz w:val="24"/>
          <w:szCs w:val="26"/>
          <w:lang w:val="id-ID"/>
        </w:rPr>
        <w:t>PEMBAHASAN</w:t>
      </w:r>
      <w:r w:rsidR="0083451E" w:rsidRPr="0083451E">
        <w:rPr>
          <w:rFonts w:ascii="Arial" w:hAnsi="Arial" w:cs="Arial"/>
          <w:b/>
          <w:sz w:val="24"/>
          <w:szCs w:val="26"/>
          <w:lang w:val="en-GB"/>
        </w:rPr>
        <w:t xml:space="preserve"> </w:t>
      </w:r>
    </w:p>
    <w:p w14:paraId="7A148856" w14:textId="77777777" w:rsidR="001344B6" w:rsidRPr="001344B6" w:rsidRDefault="001344B6" w:rsidP="001344B6">
      <w:pPr>
        <w:spacing w:before="120"/>
        <w:ind w:firstLine="567"/>
        <w:jc w:val="both"/>
        <w:rPr>
          <w:rFonts w:ascii="Arial" w:hAnsi="Arial" w:cs="Arial"/>
          <w:bCs/>
          <w:sz w:val="22"/>
          <w:szCs w:val="22"/>
        </w:rPr>
      </w:pPr>
      <w:r w:rsidRPr="001344B6">
        <w:rPr>
          <w:rFonts w:ascii="Arial" w:hAnsi="Arial" w:cs="Arial"/>
          <w:bCs/>
          <w:sz w:val="22"/>
          <w:szCs w:val="22"/>
        </w:rPr>
        <w:t>Lahirnya Pancasila secara konseptual diungkapkan mulanya oleh Presiden RI pertama, Soekarno. Pada pidatonya dalam sidang Badan Penyidik Usaha-Usaha Persiapan Kemerdekaan Indonesia (BPUPKI) tanggal 1 Juni 1945, Soekarno secara tegas menggali lima prinsip (asas) yang sebaik-baiknya sebagai Dasar Negara Indonesia, yakni: kebangsaan Indonesia, Internasionalisme atau perikemanusiaan, mufakat atau demokrasi, Kesejahteraan sosial dan Ketuhanan Yang Maha Esa. Lima asas pokok ini lalu diistilahkan sendiri oleh Bung Karno sebagai Pancasila. Usulan ini menurut beberapa literatur sesungguhnya bukanlah nilai orisinil yang muncul dari pemikiran Soekarno. Sokarno tegas Abdulgani</w:t>
      </w:r>
      <w:r w:rsidRPr="001344B6">
        <w:rPr>
          <w:rFonts w:ascii="Arial" w:hAnsi="Arial" w:cs="Arial"/>
          <w:bCs/>
          <w:sz w:val="22"/>
          <w:szCs w:val="22"/>
          <w:vertAlign w:val="superscript"/>
        </w:rPr>
        <w:footnoteReference w:id="16"/>
      </w:r>
      <w:r w:rsidRPr="001344B6">
        <w:rPr>
          <w:rFonts w:ascii="Arial" w:hAnsi="Arial" w:cs="Arial"/>
          <w:bCs/>
          <w:sz w:val="22"/>
          <w:szCs w:val="22"/>
        </w:rPr>
        <w:t xml:space="preserve"> hanyalah penggali dan perangkai dalam satu kesatuan utuh. Sejatinya, lima nilai itu merupakan rangkaian jiwa dan nafas yang telah merasuk dalam hidup dan kehidupan berbangsa sejak para leluhur bangsa menapakkan sejarahnya</w:t>
      </w:r>
      <w:r w:rsidRPr="001344B6">
        <w:rPr>
          <w:rFonts w:ascii="Arial" w:hAnsi="Arial" w:cs="Arial"/>
          <w:bCs/>
          <w:sz w:val="22"/>
          <w:szCs w:val="22"/>
          <w:vertAlign w:val="superscript"/>
        </w:rPr>
        <w:footnoteReference w:id="17"/>
      </w:r>
      <w:r w:rsidRPr="001344B6">
        <w:rPr>
          <w:rFonts w:ascii="Arial" w:hAnsi="Arial" w:cs="Arial"/>
          <w:bCs/>
          <w:sz w:val="22"/>
          <w:szCs w:val="22"/>
        </w:rPr>
        <w:t>. Dan ini juga beliau tegaskan dengan eksplisit dalam pidato monumentalnya sebagai berikut:</w:t>
      </w:r>
    </w:p>
    <w:p w14:paraId="00BF4F58" w14:textId="77777777" w:rsidR="001344B6" w:rsidRPr="001344B6" w:rsidRDefault="001344B6" w:rsidP="001344B6">
      <w:pPr>
        <w:spacing w:before="120"/>
        <w:ind w:firstLine="567"/>
        <w:jc w:val="both"/>
        <w:rPr>
          <w:rFonts w:ascii="Arial" w:hAnsi="Arial" w:cs="Arial"/>
          <w:bCs/>
          <w:sz w:val="22"/>
          <w:szCs w:val="22"/>
        </w:rPr>
      </w:pPr>
      <w:r w:rsidRPr="001344B6">
        <w:rPr>
          <w:rFonts w:ascii="Arial" w:hAnsi="Arial" w:cs="Arial"/>
          <w:bCs/>
          <w:sz w:val="22"/>
          <w:szCs w:val="22"/>
        </w:rPr>
        <w:lastRenderedPageBreak/>
        <w:t xml:space="preserve">“… Saya hanyalah sekedar perumus, penyambung lidah dari keinginan-keinginan dari perasaan-perasaan yang sudah lama terpendam, bisu dalam jiwa dan kalbu rakyat Indonesia secara turun menurun dari para pendahulu bangsa….” </w:t>
      </w:r>
    </w:p>
    <w:p w14:paraId="46539F70" w14:textId="73343B36" w:rsidR="001344B6" w:rsidRPr="001344B6" w:rsidRDefault="001344B6" w:rsidP="001344B6">
      <w:pPr>
        <w:spacing w:before="120"/>
        <w:ind w:firstLine="567"/>
        <w:jc w:val="both"/>
        <w:rPr>
          <w:rFonts w:ascii="Arial" w:hAnsi="Arial" w:cs="Arial"/>
          <w:bCs/>
          <w:sz w:val="22"/>
          <w:szCs w:val="22"/>
        </w:rPr>
      </w:pPr>
      <w:r w:rsidRPr="001344B6">
        <w:rPr>
          <w:rFonts w:ascii="Arial" w:hAnsi="Arial" w:cs="Arial"/>
          <w:bCs/>
          <w:sz w:val="22"/>
          <w:szCs w:val="22"/>
        </w:rPr>
        <w:t xml:space="preserve">Merujuk pada pidato tersebut jelaslah bahwa nilai-nilai Pancasila sejatinya merupakan nilai-nilai yang telah dianut bangsa Indonesia sejak lama. Nilai-nilai ini dihayati, diyakini dan dijalankan sebagai nilai yang dianggap benar dan baik dalam tatanan sosial kemasyarakatan. Dengan demikian, tidaklah mengherankan pula jika para </w:t>
      </w:r>
      <w:r w:rsidRPr="001344B6">
        <w:rPr>
          <w:rFonts w:ascii="Arial" w:hAnsi="Arial" w:cs="Arial"/>
          <w:bCs/>
          <w:i/>
          <w:sz w:val="22"/>
          <w:szCs w:val="22"/>
        </w:rPr>
        <w:t>The Founding Father</w:t>
      </w:r>
      <w:r w:rsidRPr="001344B6">
        <w:rPr>
          <w:rFonts w:ascii="Arial" w:hAnsi="Arial" w:cs="Arial"/>
          <w:bCs/>
          <w:sz w:val="22"/>
          <w:szCs w:val="22"/>
        </w:rPr>
        <w:t xml:space="preserve"> akhirnya menyepakati lima sila ini sebagai dasar negara tatkala pekik kemerdekaan dikumandangkan pada</w:t>
      </w:r>
      <w:r w:rsidR="00D41384">
        <w:rPr>
          <w:rFonts w:ascii="Arial" w:hAnsi="Arial" w:cs="Arial"/>
          <w:bCs/>
          <w:sz w:val="22"/>
          <w:szCs w:val="22"/>
        </w:rPr>
        <w:t xml:space="preserve"> tanggal</w:t>
      </w:r>
      <w:r w:rsidRPr="001344B6">
        <w:rPr>
          <w:rFonts w:ascii="Arial" w:hAnsi="Arial" w:cs="Arial"/>
          <w:bCs/>
          <w:sz w:val="22"/>
          <w:szCs w:val="22"/>
        </w:rPr>
        <w:t xml:space="preserve"> 17 Agustus 1945. Disamping itu, secara formal sesungguhnya Pancasila termaktub dalam Pembukaan Undang-Undang Dasar (UUD) 1945 alinea keempat yang ditetapkan pertamakali pada 18 Agustus 1945. “Pancasila” memang tidak tercantum secara gamblang, namun formulasinya ada didalamnya dan ditegaskan sebagai dasar tujuan bernegara. Berikut kutipan lengkapnya:</w:t>
      </w:r>
    </w:p>
    <w:p w14:paraId="11185592" w14:textId="2ECAC8C0" w:rsidR="001344B6" w:rsidRPr="001344B6" w:rsidRDefault="001344B6" w:rsidP="001344B6">
      <w:pPr>
        <w:spacing w:before="120"/>
        <w:ind w:firstLine="567"/>
        <w:jc w:val="both"/>
        <w:rPr>
          <w:rFonts w:ascii="Arial" w:hAnsi="Arial" w:cs="Arial"/>
          <w:bCs/>
          <w:sz w:val="22"/>
          <w:szCs w:val="22"/>
        </w:rPr>
      </w:pPr>
      <w:r w:rsidRPr="001344B6">
        <w:rPr>
          <w:rFonts w:ascii="Arial" w:hAnsi="Arial" w:cs="Arial"/>
          <w:bCs/>
          <w:sz w:val="22"/>
          <w:szCs w:val="22"/>
        </w:rPr>
        <w:t>“Kemudian daripada itu, untuk membentuk suatu Pemerintah Negara Indonesia yang melindungi segenap bangsa Indonesia dan seluruh tumpah darah Indonesia, dan untuk memajukan kesejahteraan umum, mencerdaskan kehidupan bangsa, dan ikut melaksanakan ketertiban dunia yang berdasarkan kemerdekaan, perdamaian abadi dan keadilan sosial, maka disusunlah kemerdekaan itu dalam suatu Undang-Undang Dasar Negara Indonesia, yang terbentuk dalam suatu susunan Negara Republik Indonesia yang ber-</w:t>
      </w:r>
      <w:r w:rsidR="00D41384">
        <w:rPr>
          <w:rFonts w:ascii="Arial" w:hAnsi="Arial" w:cs="Arial"/>
          <w:bCs/>
          <w:sz w:val="22"/>
          <w:szCs w:val="22"/>
        </w:rPr>
        <w:t xml:space="preserve"> </w:t>
      </w:r>
      <w:r w:rsidRPr="001344B6">
        <w:rPr>
          <w:rFonts w:ascii="Arial" w:hAnsi="Arial" w:cs="Arial"/>
          <w:b/>
          <w:bCs/>
          <w:sz w:val="22"/>
          <w:szCs w:val="22"/>
        </w:rPr>
        <w:t>Ketuhanan Yang Maha Esa, Kemanusiaan yang adil dan beradab, Persatuan Indonesia dan Kerakyatan yang dipimpin oleh hikmat kebijaksanaan dalam permusyawaratan/perwakilan, serta dengan mewujudkan suatu keadilan sosial bagi seluruh rakyat Indonesia</w:t>
      </w:r>
      <w:r w:rsidRPr="001344B6">
        <w:rPr>
          <w:rFonts w:ascii="Arial" w:hAnsi="Arial" w:cs="Arial"/>
          <w:bCs/>
          <w:sz w:val="22"/>
          <w:szCs w:val="22"/>
        </w:rPr>
        <w:t>.”</w:t>
      </w:r>
    </w:p>
    <w:p w14:paraId="6D9784B9" w14:textId="544578B7" w:rsidR="001344B6" w:rsidRPr="001344B6" w:rsidRDefault="001344B6" w:rsidP="001344B6">
      <w:pPr>
        <w:spacing w:before="120"/>
        <w:ind w:firstLine="567"/>
        <w:jc w:val="both"/>
        <w:rPr>
          <w:rFonts w:ascii="Arial" w:hAnsi="Arial" w:cs="Arial"/>
          <w:bCs/>
          <w:sz w:val="22"/>
          <w:szCs w:val="22"/>
        </w:rPr>
      </w:pPr>
      <w:r w:rsidRPr="001344B6">
        <w:rPr>
          <w:rFonts w:ascii="Arial" w:hAnsi="Arial" w:cs="Arial"/>
          <w:bCs/>
          <w:sz w:val="22"/>
          <w:szCs w:val="22"/>
        </w:rPr>
        <w:t xml:space="preserve">Kedudukan Pancasila sebagai Dasar Negara dan pandangan hidup bangsa merupakan pencerminan kehidupan bangsa dan negara. Asdi mengemukakan fungsi Pancasila, antara lain: (a). sebagai jiwa bangsa Indonesia: memiliki arti tetap dan tidak berubah seiring lahirnya bangsa Indonesia; (b) sebagai kepribadian bangsa Indonesia: merupakan seuatu yang dinamis, mewujud dalam sikap mental dalam perbuatan khas yang </w:t>
      </w:r>
      <w:r w:rsidRPr="001344B6">
        <w:rPr>
          <w:rFonts w:ascii="Arial" w:hAnsi="Arial" w:cs="Arial"/>
          <w:bCs/>
          <w:sz w:val="22"/>
          <w:szCs w:val="22"/>
        </w:rPr>
        <w:t>membedakan dengan bangsa lain; (c) sebagai pandangan hidup bangsa: sebagai falsafah bangsa, Pancasila dapat mempersatukan bangsa karena nilai-nilainya merupakan kristalisasi yang diyakini kebenarannya; (d) sebagai titik tolak atau landasan dan sekaligus cita-cita dan tujuan bangsa: Pancasila memberikan landasan yang kuat, be</w:t>
      </w:r>
      <w:r w:rsidR="00D41384">
        <w:rPr>
          <w:rFonts w:ascii="Arial" w:hAnsi="Arial" w:cs="Arial"/>
          <w:bCs/>
          <w:sz w:val="22"/>
          <w:szCs w:val="22"/>
        </w:rPr>
        <w:t>rsifat dinamis sesuai tuntutan z</w:t>
      </w:r>
      <w:r w:rsidRPr="001344B6">
        <w:rPr>
          <w:rFonts w:ascii="Arial" w:hAnsi="Arial" w:cs="Arial"/>
          <w:bCs/>
          <w:sz w:val="22"/>
          <w:szCs w:val="22"/>
        </w:rPr>
        <w:t>aman; (e). sebagai dasar moral bangsa: memiliki arti bahwa setiap individu yang bernaung di bawah payung Indonesia hendaknya memiliki moral seperti nilai Pancasila; (f). sebagai perjanjian luhur bangsa: merupakan kebulatan tekad dari bangsa Indonesia yang disepakati para pendiri bangsa; (g) sebagai dasar Negara Kesatuan Republik Indonesia: dipakai sebagai dasar mengatur penyelenggaraan pemerintah dan negara; (h) sebagai sumber dari segala sumber hukum: keseluruhan aturan dan perundang-undangan harus berlandaskan nilai-nilai luhur Pancasila.</w:t>
      </w:r>
    </w:p>
    <w:p w14:paraId="68CBA05F" w14:textId="77777777" w:rsidR="001344B6" w:rsidRPr="001344B6" w:rsidRDefault="001344B6" w:rsidP="001344B6">
      <w:pPr>
        <w:spacing w:before="120"/>
        <w:ind w:firstLine="567"/>
        <w:jc w:val="both"/>
        <w:rPr>
          <w:rFonts w:ascii="Arial" w:hAnsi="Arial" w:cs="Arial"/>
          <w:bCs/>
          <w:sz w:val="22"/>
          <w:szCs w:val="22"/>
        </w:rPr>
      </w:pPr>
      <w:r w:rsidRPr="001344B6">
        <w:rPr>
          <w:rFonts w:ascii="Arial" w:hAnsi="Arial" w:cs="Arial"/>
          <w:bCs/>
          <w:sz w:val="22"/>
          <w:szCs w:val="22"/>
        </w:rPr>
        <w:t>Menurut Setyawan dan Kamayanti</w:t>
      </w:r>
      <w:r w:rsidRPr="001344B6">
        <w:rPr>
          <w:rFonts w:ascii="Arial" w:hAnsi="Arial" w:cs="Arial"/>
          <w:bCs/>
          <w:sz w:val="22"/>
          <w:szCs w:val="22"/>
          <w:vertAlign w:val="superscript"/>
        </w:rPr>
        <w:footnoteReference w:id="18"/>
      </w:r>
      <w:r w:rsidRPr="001344B6">
        <w:rPr>
          <w:rFonts w:ascii="Arial" w:hAnsi="Arial" w:cs="Arial"/>
          <w:bCs/>
          <w:sz w:val="22"/>
          <w:szCs w:val="22"/>
        </w:rPr>
        <w:t xml:space="preserve"> Pancasila yang lahir secara konsepsi kenegaraan pada tahun 1945 dalam perkembangannya tetap menjadi satu-satunya landasan hidup yang disepakati. Bahkan hingga saat ini relevansi nilai-nilai Pancasila masih sangat relevan dengan kehidupan berbangsa dan bernegara. Walaupun perkembangan teknologi modern yang menjadikan dunia seakan tidak terbatas lagi (</w:t>
      </w:r>
      <w:r w:rsidRPr="001344B6">
        <w:rPr>
          <w:rFonts w:ascii="Arial" w:hAnsi="Arial" w:cs="Arial"/>
          <w:bCs/>
          <w:i/>
          <w:sz w:val="22"/>
          <w:szCs w:val="22"/>
        </w:rPr>
        <w:t>borderless</w:t>
      </w:r>
      <w:r w:rsidRPr="001344B6">
        <w:rPr>
          <w:rFonts w:ascii="Arial" w:hAnsi="Arial" w:cs="Arial"/>
          <w:bCs/>
          <w:sz w:val="22"/>
          <w:szCs w:val="22"/>
        </w:rPr>
        <w:t>), Pancasila masih relevan untuk dijadikan panduan menghadapi beragam tantangan dan ancaman yang menghadang. Salah satu kunci untuk terus merevitalisasi Pancasila adalah dengan menjadikan Pancasila sebagai ideologi terbuka. Sitorus</w:t>
      </w:r>
      <w:r w:rsidRPr="001344B6">
        <w:rPr>
          <w:rFonts w:ascii="Arial" w:hAnsi="Arial" w:cs="Arial"/>
          <w:bCs/>
          <w:sz w:val="22"/>
          <w:szCs w:val="22"/>
          <w:vertAlign w:val="superscript"/>
        </w:rPr>
        <w:footnoteReference w:id="19"/>
      </w:r>
      <w:r w:rsidRPr="001344B6">
        <w:rPr>
          <w:rFonts w:ascii="Arial" w:hAnsi="Arial" w:cs="Arial"/>
          <w:bCs/>
          <w:sz w:val="22"/>
          <w:szCs w:val="22"/>
        </w:rPr>
        <w:t>, Setyawan</w:t>
      </w:r>
      <w:r w:rsidRPr="001344B6">
        <w:rPr>
          <w:rFonts w:ascii="Arial" w:hAnsi="Arial" w:cs="Arial"/>
          <w:bCs/>
          <w:sz w:val="22"/>
          <w:szCs w:val="22"/>
          <w:vertAlign w:val="superscript"/>
        </w:rPr>
        <w:footnoteReference w:id="20"/>
      </w:r>
      <w:r w:rsidRPr="001344B6">
        <w:rPr>
          <w:rFonts w:ascii="Arial" w:hAnsi="Arial" w:cs="Arial"/>
          <w:bCs/>
          <w:sz w:val="22"/>
          <w:szCs w:val="22"/>
        </w:rPr>
        <w:t xml:space="preserve"> dan Ludigdo </w:t>
      </w:r>
      <w:r w:rsidRPr="001344B6">
        <w:rPr>
          <w:rFonts w:ascii="Arial" w:hAnsi="Arial" w:cs="Arial"/>
          <w:bCs/>
          <w:sz w:val="22"/>
          <w:szCs w:val="22"/>
          <w:vertAlign w:val="superscript"/>
        </w:rPr>
        <w:footnoteReference w:id="21"/>
      </w:r>
      <w:r w:rsidRPr="001344B6">
        <w:rPr>
          <w:rFonts w:ascii="Arial" w:hAnsi="Arial" w:cs="Arial"/>
          <w:bCs/>
          <w:sz w:val="22"/>
          <w:szCs w:val="22"/>
        </w:rPr>
        <w:t xml:space="preserve"> menyatakan bahwa Pancasila akan bisa terus dipakai karena nilai-nilainya selalu bisa dikomunikasikan dan disesuaikan dengan situasi dan kondisi yang berkembang dinamis. Kuncinya ada pada pemaknaan secara kontinuitas sehingga substansinya dapat terus relevan dan komunikatif sepanjang jaman. Sebagaimana ungkapan terkenal Bung Karno: “ambil apinya, jangan abunya”, pemaknaan Pancasila sebagai ideologi terbuka akan menjadikan implementasi dan internalisasi Pancasila menjadi ruh yang hidup. Interaksi dinamis dengan realita kehidupan yang menghadang akan menempatkan bangsa Indonesia semakin yakin akan kebenaran dan nilai-nilai luhur Pancasila sebagai nilai yang dianggap benar dan baik.</w:t>
      </w:r>
    </w:p>
    <w:p w14:paraId="15CD2CD0" w14:textId="6EE4F74A" w:rsidR="00095D6C" w:rsidRPr="0027263D" w:rsidRDefault="001344B6" w:rsidP="0027263D">
      <w:pPr>
        <w:spacing w:before="120"/>
        <w:ind w:firstLine="567"/>
        <w:jc w:val="both"/>
        <w:rPr>
          <w:rFonts w:ascii="Arial" w:hAnsi="Arial" w:cs="Arial"/>
          <w:bCs/>
          <w:sz w:val="22"/>
          <w:szCs w:val="22"/>
        </w:rPr>
      </w:pPr>
      <w:r w:rsidRPr="001344B6">
        <w:rPr>
          <w:rFonts w:ascii="Arial" w:hAnsi="Arial" w:cs="Arial"/>
          <w:bCs/>
          <w:sz w:val="22"/>
          <w:szCs w:val="22"/>
        </w:rPr>
        <w:lastRenderedPageBreak/>
        <w:t>Ketika Pancasila ini telah disepakati sebagai landasan bernegara, maka konsekuensi logisnya Pancasila harus diamalkan secara objektif dan subjektif</w:t>
      </w:r>
      <w:r w:rsidRPr="001344B6">
        <w:rPr>
          <w:rFonts w:ascii="Arial" w:hAnsi="Arial" w:cs="Arial"/>
          <w:bCs/>
          <w:sz w:val="22"/>
          <w:szCs w:val="22"/>
          <w:vertAlign w:val="superscript"/>
        </w:rPr>
        <w:footnoteReference w:id="22"/>
      </w:r>
      <w:r w:rsidRPr="001344B6">
        <w:rPr>
          <w:rFonts w:ascii="Arial" w:hAnsi="Arial" w:cs="Arial"/>
          <w:bCs/>
          <w:sz w:val="22"/>
          <w:szCs w:val="22"/>
        </w:rPr>
        <w:t>. Secara objektif bermakna bahwa Pancasila harus dijadikan dasar, sumber, dan jiwa seluruh pembuatan dan perumusan peraturan perundang-undangan dan penyelenggaraan negara. Adapun pengamalan Pancasila secara subjektif merujuk pada pengamalan Pancasila oleh diri tiap pribadi selaku warga negara Indonesia dalam hidup dan kehidupan baik secara individual maupun sosial kemasyarakatan. Hal ini memiliki arti bahwasannya profesi APIP harus merujuk pada nilai-nilai Pancasila. Profesi apapun sejatinya dalam menjalankan pekerjaan di wilayah NKRI perlu dan wajib menyesuaikan diri dengan nilai-nilai Pancasila. Nilai-nilai tersebut seharusnya mewarnai dan menjiwai pengembangan profesi APIP walaupun secara praksis ia tidak bisa dilepaskan dari acuan global beserta turunannya. Hari ini pertanyaan tentang nilai-nilai Pancasila perlu diajukan kembali mengingat begitu derasnya arus globalisasi merasuki semua sendi kehidupan bernegara, tak terkecuali auditor pemerintah. Globalisasi yang terjadi serta tuntutan untuk mengacu pada standar internasional yang universal ibarat mata pisau yang mengiris dua sisi</w:t>
      </w:r>
      <w:r w:rsidRPr="001344B6">
        <w:rPr>
          <w:rFonts w:ascii="Arial" w:hAnsi="Arial" w:cs="Arial"/>
          <w:bCs/>
          <w:sz w:val="22"/>
          <w:szCs w:val="22"/>
          <w:vertAlign w:val="superscript"/>
        </w:rPr>
        <w:footnoteReference w:id="23"/>
      </w:r>
      <w:r w:rsidRPr="001344B6">
        <w:rPr>
          <w:rFonts w:ascii="Arial" w:hAnsi="Arial" w:cs="Arial"/>
          <w:bCs/>
          <w:sz w:val="22"/>
          <w:szCs w:val="22"/>
        </w:rPr>
        <w:t xml:space="preserve">. Asumsi neo-liberal yang menjadi dasar berpijaknya globalisasi dan internasionalisasi menjadikan gurita penguasaan segala sumber daya termasuk didalamnya pengelolaan sektor publik dan pemerintahan semakin mengokohkan eksistensinya. Pada saat yang sama, sebagai eksesnya, peran negara menjadi semakin kerdil dan kehilangan kapasitasnya termasuk dalam menginternalisasi nilai-nilai luhur bangsa terutama Pancasila. Pada titik inilah, membicarakan tentang nasionalisme kebangsaan menjadi hal yang </w:t>
      </w:r>
      <w:r w:rsidRPr="001344B6">
        <w:rPr>
          <w:rFonts w:ascii="Arial" w:hAnsi="Arial" w:cs="Arial"/>
          <w:bCs/>
          <w:i/>
          <w:sz w:val="22"/>
          <w:szCs w:val="22"/>
        </w:rPr>
        <w:t>urgent</w:t>
      </w:r>
      <w:r w:rsidRPr="001344B6">
        <w:rPr>
          <w:rFonts w:ascii="Arial" w:hAnsi="Arial" w:cs="Arial"/>
          <w:bCs/>
          <w:sz w:val="22"/>
          <w:szCs w:val="22"/>
        </w:rPr>
        <w:t xml:space="preserve"> untuk dieksplorasi.</w:t>
      </w:r>
    </w:p>
    <w:p w14:paraId="7B3CEEAB" w14:textId="598301E8" w:rsidR="00B53D22" w:rsidRPr="00095D6C" w:rsidRDefault="0027263D" w:rsidP="00095D6C">
      <w:pPr>
        <w:spacing w:before="120"/>
        <w:jc w:val="both"/>
        <w:rPr>
          <w:rFonts w:ascii="Arial" w:hAnsi="Arial" w:cs="Arial"/>
          <w:b/>
          <w:bCs/>
          <w:sz w:val="22"/>
          <w:szCs w:val="22"/>
          <w:lang w:val="en-GB"/>
        </w:rPr>
      </w:pPr>
      <w:r>
        <w:rPr>
          <w:rFonts w:ascii="Arial" w:hAnsi="Arial" w:cs="Arial"/>
          <w:b/>
          <w:bCs/>
          <w:sz w:val="22"/>
          <w:szCs w:val="22"/>
          <w:lang w:val="en-GB"/>
        </w:rPr>
        <w:t>Profesi APIP dan Kode Etiknya</w:t>
      </w:r>
    </w:p>
    <w:p w14:paraId="3995860B" w14:textId="77777777" w:rsidR="0027263D" w:rsidRPr="0027263D" w:rsidRDefault="0027263D" w:rsidP="0027263D">
      <w:pPr>
        <w:spacing w:before="120"/>
        <w:ind w:firstLine="567"/>
        <w:jc w:val="both"/>
        <w:rPr>
          <w:rFonts w:ascii="Arial" w:hAnsi="Arial" w:cs="Arial"/>
          <w:bCs/>
          <w:sz w:val="22"/>
          <w:szCs w:val="22"/>
        </w:rPr>
      </w:pPr>
      <w:r w:rsidRPr="0027263D">
        <w:rPr>
          <w:rFonts w:ascii="Arial" w:hAnsi="Arial" w:cs="Arial"/>
          <w:bCs/>
          <w:sz w:val="22"/>
          <w:szCs w:val="22"/>
        </w:rPr>
        <w:t>Auditor merupakan salah satu keahlian profesi yang sangat rentan terhadap penyalahgunaan wewenang. Mengingat sifat pekerjaannya yang independen, auditor memerlukan tatanan yang memadai guna memberikan tingkatan kepercayaan kepada masyarakat. Penyusunan kode etik bagi auditor publik merupakan salah satu langkah yang dapat ditempuh. Dalam konteks profesi, Kode etik auditor merupakan salah satu produk yang menjadi fokus sebelum auditor melaksanakan tugas dan fungsinya. Dalam banyak hal, poin-</w:t>
      </w:r>
      <w:r w:rsidRPr="0027263D">
        <w:rPr>
          <w:rFonts w:ascii="Arial" w:hAnsi="Arial" w:cs="Arial"/>
          <w:bCs/>
          <w:sz w:val="22"/>
          <w:szCs w:val="22"/>
        </w:rPr>
        <w:t>poin yang ada dalam Kode Etik tersebut memang diarahkan untuk menata profesi auditor pemerintah. Dasar pemikiran penyusunan kode etik profesional setiap profesi adalah kebutuhan profesi terhadap kepercayaan masyarakat tentang mutu jasa yang diserahkan oleh pihak profesional. Setiap profesi yang menyediakan jasanya kepada publik memerlukan kepercayaan dari masyarakat. Umumnya masyarakat awam tentang pekerjaan yang dilakukan oleh pihak profesional karena kompleksnya pekerjaan yang dilaksanakan olehnya. Kepercayaan masyarakat terhadap mutu jasa auditor akan menjadi lebih tinggi jika profesi tersebut menerapkan standar mutu tinggi terhadap pelaksanaan pekerjaan profesional yang dilakukan oleh anggota profesinya.</w:t>
      </w:r>
    </w:p>
    <w:p w14:paraId="38443507" w14:textId="77777777" w:rsidR="0027263D" w:rsidRPr="0027263D" w:rsidRDefault="0027263D" w:rsidP="0027263D">
      <w:pPr>
        <w:spacing w:before="120"/>
        <w:ind w:firstLine="567"/>
        <w:jc w:val="both"/>
        <w:rPr>
          <w:rFonts w:ascii="Arial" w:hAnsi="Arial" w:cs="Arial"/>
          <w:bCs/>
          <w:sz w:val="22"/>
          <w:szCs w:val="22"/>
        </w:rPr>
      </w:pPr>
      <w:r w:rsidRPr="0027263D">
        <w:rPr>
          <w:rFonts w:ascii="Arial" w:hAnsi="Arial" w:cs="Arial"/>
          <w:bCs/>
          <w:sz w:val="22"/>
          <w:szCs w:val="22"/>
        </w:rPr>
        <w:t xml:space="preserve">APIP secara esensi merupakan implementasi dari Audit Internal. Audit internal menurut Standar Internasional Praktik Profesional Audit Internal yang dikeluarkan oleh </w:t>
      </w:r>
      <w:r w:rsidRPr="0027263D">
        <w:rPr>
          <w:rFonts w:ascii="Arial" w:hAnsi="Arial" w:cs="Arial"/>
          <w:bCs/>
          <w:i/>
          <w:sz w:val="22"/>
          <w:szCs w:val="22"/>
        </w:rPr>
        <w:t>The Institute of Internal Auditors</w:t>
      </w:r>
      <w:r w:rsidRPr="0027263D">
        <w:rPr>
          <w:rFonts w:ascii="Arial" w:hAnsi="Arial" w:cs="Arial"/>
          <w:bCs/>
          <w:sz w:val="22"/>
          <w:szCs w:val="22"/>
        </w:rPr>
        <w:t xml:space="preserve"> diselenggarakan pada berbagai lingkungan hukum dan budaya; untuk berbagai organisasi yang memiliki beraneka ragam tujuan, ukuran, kompleksitas, dan struktur oleh berbagai pihak, baik di dalam maupun di luar organisasi. Walaupun perbedaan dapat memengaruhi praktik audit internal pada setiap lingkungannya, kesesuaian terhadap standar merupakan hal yang esensial dalam pemenuhan tanggungjawab audit internal dan aktivitas audit internal. Tujuannya adalah: (1). Memberikan panduan untuk pemenuhan unsur-unsur yang diwajibkan dalam Kerangka Praktik Profesional Internasional; (2). Memberikan kerangka kerja dalam melaksanakan dan meningkatkan berbagai bentuk layanan audit internal yang bernilai tambah; (3) menetapkan dasar untuk mengevaluasi kinerja audit internal; (4) mendorong peningkatan proses dan operasional organisasi.</w:t>
      </w:r>
    </w:p>
    <w:p w14:paraId="2BB33000" w14:textId="77777777" w:rsidR="0027263D" w:rsidRPr="0027263D" w:rsidRDefault="0027263D" w:rsidP="0027263D">
      <w:pPr>
        <w:spacing w:before="120"/>
        <w:ind w:firstLine="567"/>
        <w:jc w:val="both"/>
        <w:rPr>
          <w:rFonts w:ascii="Arial" w:hAnsi="Arial" w:cs="Arial"/>
          <w:bCs/>
          <w:sz w:val="22"/>
          <w:szCs w:val="22"/>
        </w:rPr>
      </w:pPr>
      <w:r w:rsidRPr="0027263D">
        <w:rPr>
          <w:rFonts w:ascii="Arial" w:hAnsi="Arial" w:cs="Arial"/>
          <w:bCs/>
          <w:sz w:val="22"/>
          <w:szCs w:val="22"/>
        </w:rPr>
        <w:t>Standar mencakup serangkaian prinsip dan persyaratan wajib (</w:t>
      </w:r>
      <w:r w:rsidRPr="0027263D">
        <w:rPr>
          <w:rFonts w:ascii="Arial" w:hAnsi="Arial" w:cs="Arial"/>
          <w:bCs/>
          <w:i/>
          <w:sz w:val="22"/>
          <w:szCs w:val="22"/>
        </w:rPr>
        <w:t>mandatory</w:t>
      </w:r>
      <w:r w:rsidRPr="0027263D">
        <w:rPr>
          <w:rFonts w:ascii="Arial" w:hAnsi="Arial" w:cs="Arial"/>
          <w:bCs/>
          <w:sz w:val="22"/>
          <w:szCs w:val="22"/>
        </w:rPr>
        <w:t xml:space="preserve">) yang terdiri dari: </w:t>
      </w:r>
      <w:r w:rsidRPr="0027263D">
        <w:rPr>
          <w:rFonts w:ascii="Arial" w:hAnsi="Arial" w:cs="Arial"/>
          <w:b/>
          <w:bCs/>
          <w:sz w:val="22"/>
          <w:szCs w:val="22"/>
        </w:rPr>
        <w:t>Pernyataan</w:t>
      </w:r>
      <w:r w:rsidRPr="0027263D">
        <w:rPr>
          <w:rFonts w:ascii="Arial" w:hAnsi="Arial" w:cs="Arial"/>
          <w:bCs/>
          <w:sz w:val="22"/>
          <w:szCs w:val="22"/>
        </w:rPr>
        <w:t xml:space="preserve"> persyaratan pokok, yang berisi persyaratan dasar praktik profesional audit internal dan pedoman evaluasi efektifitas kinerjanya, yang berlaku secara internasional pada tingkatan organisasi dan individual; </w:t>
      </w:r>
      <w:r w:rsidRPr="0027263D">
        <w:rPr>
          <w:rFonts w:ascii="Arial" w:hAnsi="Arial" w:cs="Arial"/>
          <w:b/>
          <w:bCs/>
          <w:sz w:val="22"/>
          <w:szCs w:val="22"/>
        </w:rPr>
        <w:t>Interpretasi</w:t>
      </w:r>
      <w:r w:rsidRPr="0027263D">
        <w:rPr>
          <w:rFonts w:ascii="Arial" w:hAnsi="Arial" w:cs="Arial"/>
          <w:bCs/>
          <w:sz w:val="22"/>
          <w:szCs w:val="22"/>
        </w:rPr>
        <w:t>, yang menjelaskan lebih lanjut istilah dan konsep yang digunakan dalam Standar. Standar, bersama dengan Kode Etik merupakan unsur-unsur wajib (</w:t>
      </w:r>
      <w:r w:rsidRPr="0027263D">
        <w:rPr>
          <w:rFonts w:ascii="Arial" w:hAnsi="Arial" w:cs="Arial"/>
          <w:bCs/>
          <w:i/>
          <w:sz w:val="22"/>
          <w:szCs w:val="22"/>
        </w:rPr>
        <w:t>mandatory</w:t>
      </w:r>
      <w:r w:rsidRPr="0027263D">
        <w:rPr>
          <w:rFonts w:ascii="Arial" w:hAnsi="Arial" w:cs="Arial"/>
          <w:bCs/>
          <w:sz w:val="22"/>
          <w:szCs w:val="22"/>
        </w:rPr>
        <w:t xml:space="preserve">) dari Kerangka Praktik Profesional Internasional, oleh karena itu, kesesuaian terhadap Kode Etik dan </w:t>
      </w:r>
      <w:r w:rsidRPr="0027263D">
        <w:rPr>
          <w:rFonts w:ascii="Arial" w:hAnsi="Arial" w:cs="Arial"/>
          <w:bCs/>
          <w:sz w:val="22"/>
          <w:szCs w:val="22"/>
        </w:rPr>
        <w:lastRenderedPageBreak/>
        <w:t>Satndar menunjukkan kesesuaian terhadap seluruh unsur wajib (</w:t>
      </w:r>
      <w:r w:rsidRPr="0027263D">
        <w:rPr>
          <w:rFonts w:ascii="Arial" w:hAnsi="Arial" w:cs="Arial"/>
          <w:bCs/>
          <w:i/>
          <w:sz w:val="22"/>
          <w:szCs w:val="22"/>
        </w:rPr>
        <w:t>mandatory</w:t>
      </w:r>
      <w:r w:rsidRPr="0027263D">
        <w:rPr>
          <w:rFonts w:ascii="Arial" w:hAnsi="Arial" w:cs="Arial"/>
          <w:bCs/>
          <w:sz w:val="22"/>
          <w:szCs w:val="22"/>
        </w:rPr>
        <w:t>) dalam Kerangka Peraktik Profesional Internasional. Standar terdiri dari dua kelompok utama: Standar Atribut dan Standar Kinerja. Setandar Atribut mengatur organisasi dan individu yang melaksanakan audit internal. Standar kinerja mengatur sifat audit internal dan menetapkan kriteria mutu untuk mengukur kinerja jasa audit internal. Standar atribut dan kinerja diterapkan pada seluruh jenis jasa audit internal.</w:t>
      </w:r>
    </w:p>
    <w:p w14:paraId="14453D67" w14:textId="77777777" w:rsidR="0027263D" w:rsidRPr="0027263D" w:rsidRDefault="0027263D" w:rsidP="0027263D">
      <w:pPr>
        <w:spacing w:before="120"/>
        <w:ind w:firstLine="567"/>
        <w:jc w:val="both"/>
        <w:rPr>
          <w:rFonts w:ascii="Arial" w:hAnsi="Arial" w:cs="Arial"/>
          <w:bCs/>
          <w:sz w:val="22"/>
          <w:szCs w:val="22"/>
        </w:rPr>
      </w:pPr>
      <w:r w:rsidRPr="0027263D">
        <w:rPr>
          <w:rFonts w:ascii="Arial" w:hAnsi="Arial" w:cs="Arial"/>
          <w:bCs/>
          <w:sz w:val="22"/>
          <w:szCs w:val="22"/>
        </w:rPr>
        <w:t xml:space="preserve">Standar implementasi merinci Standar Atribut dan Kinerja dengan menyajikan persyaratan tertentu untuk setiap jenis jasa audit internal, yaitu dengan kode (A) untuk asuransi </w:t>
      </w:r>
      <w:r w:rsidRPr="0027263D">
        <w:rPr>
          <w:rFonts w:ascii="Arial" w:hAnsi="Arial" w:cs="Arial"/>
          <w:bCs/>
          <w:i/>
          <w:sz w:val="22"/>
          <w:szCs w:val="22"/>
        </w:rPr>
        <w:t>(assurance</w:t>
      </w:r>
      <w:r w:rsidRPr="0027263D">
        <w:rPr>
          <w:rFonts w:ascii="Arial" w:hAnsi="Arial" w:cs="Arial"/>
          <w:bCs/>
          <w:sz w:val="22"/>
          <w:szCs w:val="22"/>
        </w:rPr>
        <w:t>) dan kode (C) untuk konsultansi (</w:t>
      </w:r>
      <w:r w:rsidRPr="0027263D">
        <w:rPr>
          <w:rFonts w:ascii="Arial" w:hAnsi="Arial" w:cs="Arial"/>
          <w:bCs/>
          <w:i/>
          <w:sz w:val="22"/>
          <w:szCs w:val="22"/>
        </w:rPr>
        <w:t>consulting</w:t>
      </w:r>
      <w:r w:rsidRPr="0027263D">
        <w:rPr>
          <w:rFonts w:ascii="Arial" w:hAnsi="Arial" w:cs="Arial"/>
          <w:bCs/>
          <w:sz w:val="22"/>
          <w:szCs w:val="22"/>
        </w:rPr>
        <w:t xml:space="preserve">). Jasa </w:t>
      </w:r>
      <w:r w:rsidRPr="0027263D">
        <w:rPr>
          <w:rFonts w:ascii="Arial" w:hAnsi="Arial" w:cs="Arial"/>
          <w:bCs/>
          <w:i/>
          <w:sz w:val="22"/>
          <w:szCs w:val="22"/>
        </w:rPr>
        <w:t>assurance</w:t>
      </w:r>
      <w:r w:rsidRPr="0027263D">
        <w:rPr>
          <w:rFonts w:ascii="Arial" w:hAnsi="Arial" w:cs="Arial"/>
          <w:bCs/>
          <w:sz w:val="22"/>
          <w:szCs w:val="22"/>
        </w:rPr>
        <w:t xml:space="preserve"> merupakan kegiatan penailaian bukti obyektif oleh auditor internal untuk memberikan pendapat dan simpulan mengenai suatu entitas, operasi, fungsi, proses, sistem, atau subyek lainnya. Sifat dan ruang lingkup suatu penugasan </w:t>
      </w:r>
      <w:r w:rsidRPr="0027263D">
        <w:rPr>
          <w:rFonts w:ascii="Arial" w:hAnsi="Arial" w:cs="Arial"/>
          <w:bCs/>
          <w:i/>
          <w:sz w:val="22"/>
          <w:szCs w:val="22"/>
        </w:rPr>
        <w:t>assurance</w:t>
      </w:r>
      <w:r w:rsidRPr="0027263D">
        <w:rPr>
          <w:rFonts w:ascii="Arial" w:hAnsi="Arial" w:cs="Arial"/>
          <w:bCs/>
          <w:sz w:val="22"/>
          <w:szCs w:val="22"/>
        </w:rPr>
        <w:t xml:space="preserve"> ditentukan oleh auditor. Pada umumnya terdapat tiga pihak yang berperan serta dalam pelaksanaannya, yaitu (1) seorang atau sekelompok orang yang terlibat secara langsung dengan entitas, operasi, fungsi, proses, sistem, atau permasalahan lainnya disebut kemudian dengan pemilik proses; (2) seseorang atau sekelompok orang yang melakukan penilaian/</w:t>
      </w:r>
      <w:r w:rsidRPr="0027263D">
        <w:rPr>
          <w:rFonts w:ascii="Arial" w:hAnsi="Arial" w:cs="Arial"/>
          <w:bCs/>
          <w:i/>
          <w:sz w:val="22"/>
          <w:szCs w:val="22"/>
        </w:rPr>
        <w:t xml:space="preserve">assessment </w:t>
      </w:r>
      <w:r w:rsidRPr="0027263D">
        <w:rPr>
          <w:rFonts w:ascii="Arial" w:hAnsi="Arial" w:cs="Arial"/>
          <w:bCs/>
          <w:sz w:val="22"/>
          <w:szCs w:val="22"/>
        </w:rPr>
        <w:t>disebut kemudian dengan auditor internal; (3) seorang atau sekelompok orang yang memanfaaatkan hasil penilaian</w:t>
      </w:r>
      <w:r w:rsidRPr="0027263D">
        <w:rPr>
          <w:rFonts w:ascii="Arial" w:hAnsi="Arial" w:cs="Arial"/>
          <w:bCs/>
          <w:i/>
          <w:sz w:val="22"/>
          <w:szCs w:val="22"/>
        </w:rPr>
        <w:t>/assessment</w:t>
      </w:r>
      <w:r w:rsidRPr="0027263D">
        <w:rPr>
          <w:rFonts w:ascii="Arial" w:hAnsi="Arial" w:cs="Arial"/>
          <w:bCs/>
          <w:sz w:val="22"/>
          <w:szCs w:val="22"/>
        </w:rPr>
        <w:t xml:space="preserve"> disebut kemudian dengan pengguna (</w:t>
      </w:r>
      <w:r w:rsidRPr="0027263D">
        <w:rPr>
          <w:rFonts w:ascii="Arial" w:hAnsi="Arial" w:cs="Arial"/>
          <w:bCs/>
          <w:i/>
          <w:sz w:val="22"/>
          <w:szCs w:val="22"/>
        </w:rPr>
        <w:t>user</w:t>
      </w:r>
      <w:r w:rsidRPr="0027263D">
        <w:rPr>
          <w:rFonts w:ascii="Arial" w:hAnsi="Arial" w:cs="Arial"/>
          <w:bCs/>
          <w:sz w:val="22"/>
          <w:szCs w:val="22"/>
        </w:rPr>
        <w:t>). Jasa konsultasi adalah jasa yang bersifat pemberi nasihat, yang pada umumnya diselenggarakan berdasarkan permintaan spesifik klien. Sifat dan ruang lingkup berdasarkan atas kesepakatan dengan klien. Auditor harus selalu mempertahankan obyektifitas dalam pelaksanaan tugasnya</w:t>
      </w:r>
      <w:r w:rsidRPr="0027263D">
        <w:rPr>
          <w:rFonts w:ascii="Arial" w:hAnsi="Arial" w:cs="Arial"/>
          <w:bCs/>
          <w:sz w:val="22"/>
          <w:szCs w:val="22"/>
          <w:vertAlign w:val="superscript"/>
        </w:rPr>
        <w:footnoteReference w:id="24"/>
      </w:r>
      <w:r w:rsidRPr="0027263D">
        <w:rPr>
          <w:rFonts w:ascii="Arial" w:hAnsi="Arial" w:cs="Arial"/>
          <w:bCs/>
          <w:sz w:val="22"/>
          <w:szCs w:val="22"/>
        </w:rPr>
        <w:t>.</w:t>
      </w:r>
    </w:p>
    <w:p w14:paraId="3F51643F" w14:textId="77777777" w:rsidR="0027263D" w:rsidRPr="0027263D" w:rsidRDefault="0027263D" w:rsidP="0027263D">
      <w:pPr>
        <w:spacing w:before="120"/>
        <w:ind w:firstLine="567"/>
        <w:jc w:val="both"/>
        <w:rPr>
          <w:rFonts w:ascii="Arial" w:hAnsi="Arial" w:cs="Arial"/>
          <w:bCs/>
          <w:sz w:val="22"/>
          <w:szCs w:val="22"/>
        </w:rPr>
      </w:pPr>
      <w:r w:rsidRPr="0027263D">
        <w:rPr>
          <w:rFonts w:ascii="Arial" w:hAnsi="Arial" w:cs="Arial"/>
          <w:bCs/>
          <w:sz w:val="22"/>
          <w:szCs w:val="22"/>
        </w:rPr>
        <w:t xml:space="preserve">APIP yang merupakan Auditor Intern Pemerintah wajib memiliki standar dan kode etik sebagaimana diamanatkan oleh </w:t>
      </w:r>
      <w:r w:rsidRPr="0027263D">
        <w:rPr>
          <w:rFonts w:ascii="Arial" w:hAnsi="Arial" w:cs="Arial"/>
          <w:bCs/>
          <w:i/>
          <w:sz w:val="22"/>
          <w:szCs w:val="22"/>
        </w:rPr>
        <w:t>The Institute of Internal Auditors</w:t>
      </w:r>
      <w:r w:rsidRPr="0027263D">
        <w:rPr>
          <w:rFonts w:ascii="Arial" w:hAnsi="Arial" w:cs="Arial"/>
          <w:bCs/>
          <w:sz w:val="22"/>
          <w:szCs w:val="22"/>
        </w:rPr>
        <w:t xml:space="preserve">. Kode etik Auditor Intern Pemerintah Indonesia pada prinsipnya merupakan sistem dari prinsip-pronsip moral yang diberlakukan dalam suatu kelompok profesi yang ditetapkan secara berama. Kode Etik ini harus dipatuhi oleh setiap mereka yang menajalankan tugas profesi tersebut. Kode Etik ini juga mengatur mengenai prinsip etika, aturan perilaku auditor intern pemerintah baik dalam organisasi, sesama auditor maupun hubungan </w:t>
      </w:r>
      <w:r w:rsidRPr="0027263D">
        <w:rPr>
          <w:rFonts w:ascii="Arial" w:hAnsi="Arial" w:cs="Arial"/>
          <w:bCs/>
          <w:sz w:val="22"/>
          <w:szCs w:val="22"/>
        </w:rPr>
        <w:t>dengan auditan. Pada intinya kode etik ini merupakan pedoman perilaku bagi auditor dalam menjalankan profesinya dan dalam mengevaluasi perilaku auditor dalam mendukung tugas dan kegiatan Aparat Pengawas Intern Pemerintah (APIP) sebagai salah satu unsur menajamen pemerintah yang bersifat pengawasan dalam mewujudkan kepemerintahan yang bersih dan bebas dari Korupsi, Kolusi dan Nepotisme.</w:t>
      </w:r>
    </w:p>
    <w:p w14:paraId="307F97D5" w14:textId="77777777" w:rsidR="0027263D" w:rsidRPr="0027263D" w:rsidRDefault="0027263D" w:rsidP="0027263D">
      <w:pPr>
        <w:spacing w:before="120"/>
        <w:ind w:firstLine="567"/>
        <w:jc w:val="both"/>
        <w:rPr>
          <w:rFonts w:ascii="Arial" w:hAnsi="Arial" w:cs="Arial"/>
          <w:bCs/>
          <w:sz w:val="22"/>
          <w:szCs w:val="22"/>
        </w:rPr>
      </w:pPr>
      <w:r w:rsidRPr="0027263D">
        <w:rPr>
          <w:rFonts w:ascii="Arial" w:hAnsi="Arial" w:cs="Arial"/>
          <w:bCs/>
          <w:sz w:val="22"/>
          <w:szCs w:val="22"/>
        </w:rPr>
        <w:t>Kode Etik Auditor Intern Pemerintah Indonesia (AIPI) merupakan aturan perilaku dan etika yang harus dipatuhi oleh setiap mereka yang mejalankan tugas profesi auditor intern pemerintah. Sungguh merupakan suatu prestasi sendiri,bahwa penetapan kode etik AIPI berhasil mengayunkan langkah pertamanya sejak didirikan pada tanggal 30 November 2012 dengan susunan Dewan Pengurus Nasional (DPN) yang dikukuhkan oleh Wakil Presiden RI pada tanggal 19 Desember 2012. Dengan adanya implementasi kode etik bagi para auditor yang merupakan subyek dari pengawasan tertentu tersebut, dipastikan akan membantu organisasi dalam mewujudkan tata kelola pemerintahan yang baik sebagai bagian dari tugas nasional. Asosiasi Auditor Intern Pemerintah (AAIPI) dibentuk untuk mengemban amanat Peraturan Pemerintah Republik Indonesia Nomor 42 Tahun 2004 tentang Pembinaan Jiwa Korps dan Kode Etik Pegawai Negeri Sipil dan Peraturan Pemerintah Republik Indonesia Nomor 60 Tahun 2008 tentang Sistem Pengendalian Intern Pemerintah. Pasal 13 ayat (1) huruf b Peraturan Pemerintah Republik Indonesia Nomor 42 Tahun 2004 mewajibkan organisasi profesi di lingkungan PNS menetapkan kode etiknya masing-masing. Pasal 52 Peraturan Pemerintah Republik Indonesia Nomor 60 Tahun 2008 mewajibkan AAIPI sebagai organisasi profesi untuk menyusun kode etik aparat pengawasan intern pemerintah yang mempunyai tugas melaksanakan pengawasan</w:t>
      </w:r>
      <w:r w:rsidRPr="0027263D">
        <w:rPr>
          <w:rFonts w:ascii="Arial" w:hAnsi="Arial" w:cs="Arial"/>
          <w:bCs/>
          <w:sz w:val="22"/>
          <w:szCs w:val="22"/>
          <w:vertAlign w:val="superscript"/>
        </w:rPr>
        <w:footnoteReference w:id="25"/>
      </w:r>
      <w:r w:rsidRPr="0027263D">
        <w:rPr>
          <w:rFonts w:ascii="Arial" w:hAnsi="Arial" w:cs="Arial"/>
          <w:bCs/>
          <w:sz w:val="22"/>
          <w:szCs w:val="22"/>
        </w:rPr>
        <w:t>.</w:t>
      </w:r>
    </w:p>
    <w:p w14:paraId="29F0A324" w14:textId="77777777" w:rsidR="0027263D" w:rsidRPr="0027263D" w:rsidRDefault="0027263D" w:rsidP="0027263D">
      <w:pPr>
        <w:spacing w:before="120"/>
        <w:ind w:firstLine="567"/>
        <w:jc w:val="both"/>
        <w:rPr>
          <w:rFonts w:ascii="Arial" w:hAnsi="Arial" w:cs="Arial"/>
          <w:bCs/>
          <w:sz w:val="22"/>
          <w:szCs w:val="22"/>
        </w:rPr>
      </w:pPr>
      <w:r w:rsidRPr="0027263D">
        <w:rPr>
          <w:rFonts w:ascii="Arial" w:hAnsi="Arial" w:cs="Arial"/>
          <w:bCs/>
          <w:sz w:val="22"/>
          <w:szCs w:val="22"/>
        </w:rPr>
        <w:t xml:space="preserve">Kode Etik Auditor Intern Pemerintah Indonesia (disingkat KE-AIPI) disusun sebagai pedoman perilaku bagi auditor intern pemerintah dalam menjalanakan tugas dan tanggungjawabnya dan bagi pimpinan APIP dalam mengevaluasi perilaku auditor intern pemerintah. KE-AIPI disusun dengan tujuan sebagai berikut: a. untuk mendorong sebuah budaya etis dalam profesi pengawasan intern pemerintah; b. untuk memastikan bahwa </w:t>
      </w:r>
      <w:r w:rsidRPr="0027263D">
        <w:rPr>
          <w:rFonts w:ascii="Arial" w:hAnsi="Arial" w:cs="Arial"/>
          <w:bCs/>
          <w:sz w:val="22"/>
          <w:szCs w:val="22"/>
        </w:rPr>
        <w:lastRenderedPageBreak/>
        <w:t>seorang profesional akan berperilaku pada tingkat lebih tinggi dibandingkan PNS lainnya; c. untuk mewujudkan auditor intern pemerintah terpercaya, berintegritas, objektif, akuntabel, transparan, dan memegang teguh rahasia, serta memotivasi pengembangan profesi secara berkelanjutan, dan; d. untuk mencegah terjadinya tingkah laku tidak etis agar dipenuhi prinsip-prinsip kerja akuntabel dan terlaksananya pengendalian pengawasan sehingga terwujud auditor kredibel dengan kinerja optimal dalam pelaksanaan pengawasan. Sedangkan fungsinya antara lain: a. memberikan pedoman bagi setiap anggota AAIPI tentang prinsip profesionalitas yang digariskan. Dengan KE-AIPI, auditor intern pemerintah mampu mengetahui suatu hal yang boleh dilakukan dan tidak boleh; b. merupakan sarana kontrol sosial bagi masyarakat atas profesi pengawasan intern pemerintah. KE-AIPI dapat memberikan suatu pengetahuan kepada masyarakat agar memahami arti pentingnya profesi pengawasan intern pemerintah; c. mencegah campur tangan pihak di luar organisasi AAIPI tentang hubungan etika dalam keanggotaan profesi pengawasan intern pemerintah.</w:t>
      </w:r>
    </w:p>
    <w:p w14:paraId="0FAF70FA" w14:textId="77777777" w:rsidR="0027263D" w:rsidRPr="0027263D" w:rsidRDefault="0027263D" w:rsidP="0027263D">
      <w:pPr>
        <w:spacing w:before="120"/>
        <w:ind w:firstLine="567"/>
        <w:jc w:val="both"/>
        <w:rPr>
          <w:rFonts w:ascii="Arial" w:hAnsi="Arial" w:cs="Arial"/>
          <w:bCs/>
          <w:sz w:val="22"/>
          <w:szCs w:val="22"/>
        </w:rPr>
      </w:pPr>
      <w:r w:rsidRPr="0027263D">
        <w:rPr>
          <w:rFonts w:ascii="Arial" w:hAnsi="Arial" w:cs="Arial"/>
          <w:bCs/>
          <w:sz w:val="22"/>
          <w:szCs w:val="22"/>
        </w:rPr>
        <w:t>Kode Etik Auditor Intern Pemerintah Indonesia meliputi dua komponen dasar, yaitu: 1) Prinsip etika yang relevan dengan profesi dan praktik pengawasan intern pemerintah, dan 2) Aturan perilaku yang menggambarkan norma perilaku yang diharapkan bagi auditor intern pemerintah dalam memenuhi tanggung jawab profesionalnya. Aturan ini membantu untuk menafsirkan prinsip dalam penerapan praktis dan dimaksudkan sebagai pedoman perilaku etis bagi auditor intern pemerintah.</w:t>
      </w:r>
    </w:p>
    <w:p w14:paraId="6B9CFE6B" w14:textId="0E61BF5E" w:rsidR="00CD33EB" w:rsidRPr="0027263D" w:rsidRDefault="0027263D" w:rsidP="0027263D">
      <w:pPr>
        <w:spacing w:before="120"/>
        <w:jc w:val="both"/>
        <w:rPr>
          <w:rFonts w:ascii="Arial" w:hAnsi="Arial" w:cs="Arial"/>
          <w:b/>
          <w:bCs/>
          <w:sz w:val="22"/>
          <w:szCs w:val="22"/>
          <w:lang w:val="en-GB"/>
        </w:rPr>
      </w:pPr>
      <w:r>
        <w:rPr>
          <w:rFonts w:ascii="Arial" w:hAnsi="Arial" w:cs="Arial"/>
          <w:b/>
          <w:bCs/>
          <w:sz w:val="22"/>
          <w:szCs w:val="22"/>
          <w:lang w:val="en-GB"/>
        </w:rPr>
        <w:t>Refleksi Kode Etik AIPI dan Cara Pandang Pancasila</w:t>
      </w:r>
    </w:p>
    <w:p w14:paraId="7943ED54" w14:textId="77777777" w:rsidR="0027263D" w:rsidRPr="0027263D" w:rsidRDefault="0027263D" w:rsidP="0027263D">
      <w:pPr>
        <w:tabs>
          <w:tab w:val="left" w:pos="540"/>
        </w:tabs>
        <w:spacing w:before="120"/>
        <w:ind w:firstLine="567"/>
        <w:jc w:val="both"/>
        <w:rPr>
          <w:rFonts w:ascii="Arial" w:hAnsi="Arial" w:cs="Arial"/>
          <w:sz w:val="22"/>
          <w:szCs w:val="22"/>
        </w:rPr>
      </w:pPr>
      <w:r w:rsidRPr="0027263D">
        <w:rPr>
          <w:rFonts w:ascii="Arial" w:hAnsi="Arial" w:cs="Arial"/>
          <w:sz w:val="22"/>
          <w:szCs w:val="22"/>
        </w:rPr>
        <w:t>Kode Etik AIPI secara eksplisit menegaskan bahwa hadirnya kode etik ini bertujuan untuk memenuhi tanggung jawabnya dengan standar profesionalisme tertinggi, mencapai tingkat kinerja tertinggi, dengan orientasi kepada kepentingan publik. Prinsip Etika Profesi dalam KE-AIPI menyatakan memberikan jaminan (</w:t>
      </w:r>
      <w:r w:rsidRPr="0027263D">
        <w:rPr>
          <w:rFonts w:ascii="Arial" w:hAnsi="Arial" w:cs="Arial"/>
          <w:i/>
          <w:sz w:val="22"/>
          <w:szCs w:val="22"/>
        </w:rPr>
        <w:t>assurance</w:t>
      </w:r>
      <w:r w:rsidRPr="0027263D">
        <w:rPr>
          <w:rFonts w:ascii="Arial" w:hAnsi="Arial" w:cs="Arial"/>
          <w:sz w:val="22"/>
          <w:szCs w:val="22"/>
        </w:rPr>
        <w:t>) dan konsultasi (</w:t>
      </w:r>
      <w:r w:rsidRPr="0027263D">
        <w:rPr>
          <w:rFonts w:ascii="Arial" w:hAnsi="Arial" w:cs="Arial"/>
          <w:i/>
          <w:sz w:val="22"/>
          <w:szCs w:val="22"/>
        </w:rPr>
        <w:t>consulting</w:t>
      </w:r>
      <w:r w:rsidRPr="0027263D">
        <w:rPr>
          <w:rFonts w:ascii="Arial" w:hAnsi="Arial" w:cs="Arial"/>
          <w:sz w:val="22"/>
          <w:szCs w:val="22"/>
        </w:rPr>
        <w:t>) yang independen dan objektif untuk menambah nilai dan memperbaiki operasi organisasi. Pengawasan intern membantu organisasi mencapai tujuannya dengan menghasilkan pendekatan sistematis untuk mengevaluasi dan memperbaiki efektifitas manajemen risiko, pengendalian, dan proses tata kelola. Terdapat 6 (enam) prinsip yang didedahkan oleh Kode Etik AIPI:</w:t>
      </w:r>
    </w:p>
    <w:p w14:paraId="3DF49C03" w14:textId="77777777" w:rsidR="0027263D" w:rsidRPr="0027263D" w:rsidRDefault="0027263D" w:rsidP="0027263D">
      <w:pPr>
        <w:numPr>
          <w:ilvl w:val="0"/>
          <w:numId w:val="6"/>
        </w:numPr>
        <w:tabs>
          <w:tab w:val="left" w:pos="540"/>
        </w:tabs>
        <w:spacing w:before="120"/>
        <w:jc w:val="both"/>
        <w:rPr>
          <w:rFonts w:ascii="Arial" w:hAnsi="Arial" w:cs="Arial"/>
          <w:sz w:val="22"/>
          <w:szCs w:val="22"/>
        </w:rPr>
      </w:pPr>
      <w:r w:rsidRPr="0027263D">
        <w:rPr>
          <w:rFonts w:ascii="Arial" w:hAnsi="Arial" w:cs="Arial"/>
          <w:sz w:val="22"/>
          <w:szCs w:val="22"/>
        </w:rPr>
        <w:t>Integritas; memiliki arti mutu, sifat, atau keadaan yang menunjukkan kesatuan yang utuh sehingga memiliki potensi dan kemampuan yang memancarkan kewibawaan dan kejujuran. Integritas auditor intern pemerintah membangun kepecayaan dan dengan demikian memberikan dasar untuk kepercayaan dalam pertimbangannya. Integritas tidak hanya menyatakan kejujuran, namun juga hubungan wajar dan keadaan yang sebenarnya.</w:t>
      </w:r>
    </w:p>
    <w:p w14:paraId="6C11F987" w14:textId="77777777" w:rsidR="0027263D" w:rsidRPr="0027263D" w:rsidRDefault="0027263D" w:rsidP="0027263D">
      <w:pPr>
        <w:numPr>
          <w:ilvl w:val="0"/>
          <w:numId w:val="6"/>
        </w:numPr>
        <w:tabs>
          <w:tab w:val="left" w:pos="540"/>
        </w:tabs>
        <w:spacing w:before="120"/>
        <w:jc w:val="both"/>
        <w:rPr>
          <w:rFonts w:ascii="Arial" w:hAnsi="Arial" w:cs="Arial"/>
          <w:sz w:val="22"/>
          <w:szCs w:val="22"/>
        </w:rPr>
      </w:pPr>
      <w:r w:rsidRPr="0027263D">
        <w:rPr>
          <w:rFonts w:ascii="Arial" w:hAnsi="Arial" w:cs="Arial"/>
          <w:sz w:val="22"/>
          <w:szCs w:val="22"/>
        </w:rPr>
        <w:t>Objektivitas; memiliki arti sikap jujur yang tidak dipengaruhi pendapat dan pertimbangan pribadi atau golongan dalam mengambil putusan atau tindakan. Auditor intern pemerintah menunjukkan objektivitas profesional tingkat tertinggi dalam mengumpulkan, mengevaluasi, dan mengkomunikasikan informasi tentang kegiatan atau proses yang sedang diaudit. Auditor intern pemerintah membuat penilaian berimbang dari semua keadaan yang relevan dan tidak dipengaruhi oleh kepentingan-kepentingan sendiri ataupun orang lain dalam membuat penilaian. Prinsip objektivitas menentukan kewajiban bagi auditor intern pemerintah untuk berterus erang, jujur secara intelektual dan bebas dari konflik kepentingan.</w:t>
      </w:r>
    </w:p>
    <w:p w14:paraId="089E931A" w14:textId="77777777" w:rsidR="0027263D" w:rsidRPr="0027263D" w:rsidRDefault="0027263D" w:rsidP="0027263D">
      <w:pPr>
        <w:numPr>
          <w:ilvl w:val="0"/>
          <w:numId w:val="6"/>
        </w:numPr>
        <w:tabs>
          <w:tab w:val="left" w:pos="540"/>
        </w:tabs>
        <w:spacing w:before="120"/>
        <w:jc w:val="both"/>
        <w:rPr>
          <w:rFonts w:ascii="Arial" w:hAnsi="Arial" w:cs="Arial"/>
          <w:sz w:val="22"/>
          <w:szCs w:val="22"/>
        </w:rPr>
      </w:pPr>
      <w:r w:rsidRPr="0027263D">
        <w:rPr>
          <w:rFonts w:ascii="Arial" w:hAnsi="Arial" w:cs="Arial"/>
          <w:sz w:val="22"/>
          <w:szCs w:val="22"/>
        </w:rPr>
        <w:t>Kerahasiaan; memiliki arti sifat sesuatu yang dipercayakan kepada seseorang agar tidak diceritakan kepada orang lain yang tidak berwenang mengetahuinya. Auditor intern pemerintah menghormati nilai dan kepemilikan informasi yang diterima dan tidak mengungkapkan informasi tanpa kewenangan yang tepat, kecuali ada ketentuan perundang-undangan atau kewajiban profesional untuk melakukannya.</w:t>
      </w:r>
    </w:p>
    <w:p w14:paraId="467E0504" w14:textId="77777777" w:rsidR="0027263D" w:rsidRPr="0027263D" w:rsidRDefault="0027263D" w:rsidP="0027263D">
      <w:pPr>
        <w:numPr>
          <w:ilvl w:val="0"/>
          <w:numId w:val="6"/>
        </w:numPr>
        <w:tabs>
          <w:tab w:val="left" w:pos="540"/>
        </w:tabs>
        <w:spacing w:before="120"/>
        <w:jc w:val="both"/>
        <w:rPr>
          <w:rFonts w:ascii="Arial" w:hAnsi="Arial" w:cs="Arial"/>
          <w:sz w:val="22"/>
          <w:szCs w:val="22"/>
        </w:rPr>
      </w:pPr>
      <w:r w:rsidRPr="0027263D">
        <w:rPr>
          <w:rFonts w:ascii="Arial" w:hAnsi="Arial" w:cs="Arial"/>
          <w:sz w:val="22"/>
          <w:szCs w:val="22"/>
        </w:rPr>
        <w:t>Kompetensi; memiliki arti kemampuan dan karakteristik yang dimiliki oleh seseorang, berupa pengetahuan, keterampilan, dan sikap perilaku yang diperlukan dalam pelaksanaan tugas jabatannya. Auditor intern pemerintah menerapkan pengetahuan, keahlian dan keterampilam, serta pengalaman yang diperlukan dalam pelaksanaan layanan pengawasan intern.</w:t>
      </w:r>
    </w:p>
    <w:p w14:paraId="6B93499C" w14:textId="77777777" w:rsidR="0027263D" w:rsidRPr="0027263D" w:rsidRDefault="0027263D" w:rsidP="0027263D">
      <w:pPr>
        <w:numPr>
          <w:ilvl w:val="0"/>
          <w:numId w:val="6"/>
        </w:numPr>
        <w:tabs>
          <w:tab w:val="left" w:pos="540"/>
        </w:tabs>
        <w:spacing w:before="120"/>
        <w:jc w:val="both"/>
        <w:rPr>
          <w:rFonts w:ascii="Arial" w:hAnsi="Arial" w:cs="Arial"/>
          <w:sz w:val="22"/>
          <w:szCs w:val="22"/>
        </w:rPr>
      </w:pPr>
      <w:r w:rsidRPr="0027263D">
        <w:rPr>
          <w:rFonts w:ascii="Arial" w:hAnsi="Arial" w:cs="Arial"/>
          <w:sz w:val="22"/>
          <w:szCs w:val="22"/>
        </w:rPr>
        <w:t xml:space="preserve">Akuntabel; memiliki arti kemampuan untuk menyampaikan pertanggungjawaban atas kinerja dan tindakan seseorang kepada pihak yang memiliki hak atau berkewenangan untuk meminta keterangan atau </w:t>
      </w:r>
      <w:r w:rsidRPr="0027263D">
        <w:rPr>
          <w:rFonts w:ascii="Arial" w:hAnsi="Arial" w:cs="Arial"/>
          <w:sz w:val="22"/>
          <w:szCs w:val="22"/>
        </w:rPr>
        <w:lastRenderedPageBreak/>
        <w:t>pertanggungjawaban. Auditor intern pemerintah wajib menyampaikan pertanggungjawaban atas kinerja dan tindakannya kepada pihak yang memiliki hak atau kewenangan untuk meminta keterangan atau pertanggungjawaban.</w:t>
      </w:r>
    </w:p>
    <w:p w14:paraId="0C7BD9BD" w14:textId="77777777" w:rsidR="0027263D" w:rsidRPr="0027263D" w:rsidRDefault="0027263D" w:rsidP="0027263D">
      <w:pPr>
        <w:numPr>
          <w:ilvl w:val="0"/>
          <w:numId w:val="6"/>
        </w:numPr>
        <w:tabs>
          <w:tab w:val="left" w:pos="540"/>
        </w:tabs>
        <w:spacing w:before="120"/>
        <w:jc w:val="both"/>
        <w:rPr>
          <w:rFonts w:ascii="Arial" w:hAnsi="Arial" w:cs="Arial"/>
          <w:sz w:val="22"/>
          <w:szCs w:val="22"/>
        </w:rPr>
      </w:pPr>
      <w:r w:rsidRPr="0027263D">
        <w:rPr>
          <w:rFonts w:ascii="Arial" w:hAnsi="Arial" w:cs="Arial"/>
          <w:sz w:val="22"/>
          <w:szCs w:val="22"/>
        </w:rPr>
        <w:t>Perilaku Profesional; memiliki arti tindak tanduk yang merupakan ciri, mutu, dan kualitas suatu profesi atau orang yang profesional di mana memerlukan kepandaian khusus untuk menjalankannya. Auditor intern pemerintah sebaiknya bertindak dalam sikap konsisten dengan reputasi profesi yang baik dan menahan diri dari segala perilaku yang mungkin menghilangkan kepercayaan kepada profesi pengawasan intern atau organisasi.</w:t>
      </w:r>
    </w:p>
    <w:p w14:paraId="065CE914" w14:textId="77777777" w:rsidR="0027263D" w:rsidRPr="0027263D" w:rsidRDefault="0027263D" w:rsidP="0027263D">
      <w:pPr>
        <w:tabs>
          <w:tab w:val="left" w:pos="540"/>
        </w:tabs>
        <w:spacing w:before="120"/>
        <w:ind w:firstLine="567"/>
        <w:jc w:val="both"/>
        <w:rPr>
          <w:rFonts w:ascii="Arial" w:hAnsi="Arial" w:cs="Arial"/>
          <w:sz w:val="22"/>
          <w:szCs w:val="22"/>
        </w:rPr>
      </w:pPr>
      <w:r w:rsidRPr="0027263D">
        <w:rPr>
          <w:rFonts w:ascii="Arial" w:hAnsi="Arial" w:cs="Arial"/>
          <w:sz w:val="22"/>
          <w:szCs w:val="22"/>
        </w:rPr>
        <w:t xml:space="preserve">Secara umum, pernyataan yang mengatur perilaku auditor intern untuk sejalan dengan nilai-nilai kebaikan dan etika sudah baik. Keseluruhan prinsip kode etik telah berisikan nilai-nilai ideal yang seharunya memang diinternalisasi dan diimplementasikan oleh auditor intern pemerintah. Namun, ada beberapa pertanyaan yang perlu diusung terkait apakah nilai-nilai Pancasila juga telah diakomodasi dalam kode etik ini?. Dari enam prinsip tersebut, tidak satupun yang dapat mencerminkan implementasi dari Sila Pertama Pancasila yakni Ketuhanan Yang Maha Esa. Hal ini mencerminkan seolah kode etik tersebut memiliki “penegasian” Tuhan dalam ranah publik profesi auditor intern pemerintah di Indonesia. Tuhan adalah </w:t>
      </w:r>
      <w:r w:rsidRPr="0027263D">
        <w:rPr>
          <w:rFonts w:ascii="Arial" w:hAnsi="Arial" w:cs="Arial"/>
          <w:i/>
          <w:sz w:val="22"/>
          <w:szCs w:val="22"/>
        </w:rPr>
        <w:t>ultimate reality</w:t>
      </w:r>
      <w:r w:rsidRPr="0027263D">
        <w:rPr>
          <w:rFonts w:ascii="Arial" w:hAnsi="Arial" w:cs="Arial"/>
          <w:sz w:val="22"/>
          <w:szCs w:val="22"/>
        </w:rPr>
        <w:t>. Segala hal ikhwal pencipataan manusia tidaklah terlepas dari peran-Nya</w:t>
      </w:r>
      <w:r w:rsidRPr="0027263D">
        <w:rPr>
          <w:rFonts w:ascii="Arial" w:hAnsi="Arial" w:cs="Arial"/>
          <w:sz w:val="22"/>
          <w:szCs w:val="22"/>
          <w:vertAlign w:val="superscript"/>
        </w:rPr>
        <w:footnoteReference w:id="26"/>
      </w:r>
      <w:r w:rsidRPr="0027263D">
        <w:rPr>
          <w:rFonts w:ascii="Arial" w:hAnsi="Arial" w:cs="Arial"/>
          <w:sz w:val="22"/>
          <w:szCs w:val="22"/>
        </w:rPr>
        <w:t>. Dan tujuan penciptaan manusia di mukabumi adalah untuk beribadah sebagai hamba-Nya. Dan ini mencakup segala bentuk dan dimensi kehidupan, tak terkecuali kehidupan bermasyarakat, berbangsa dan bernegara</w:t>
      </w:r>
      <w:r w:rsidRPr="0027263D">
        <w:rPr>
          <w:rFonts w:ascii="Arial" w:hAnsi="Arial" w:cs="Arial"/>
          <w:sz w:val="22"/>
          <w:szCs w:val="22"/>
          <w:vertAlign w:val="superscript"/>
        </w:rPr>
        <w:footnoteReference w:id="27"/>
      </w:r>
      <w:r w:rsidRPr="0027263D">
        <w:rPr>
          <w:rFonts w:ascii="Arial" w:hAnsi="Arial" w:cs="Arial"/>
          <w:sz w:val="22"/>
          <w:szCs w:val="22"/>
        </w:rPr>
        <w:t xml:space="preserve">. Dalam konteks profesi auditor intern pemerintah juga memiliki konteks yang sama, dimana seorang auditor adalah seorang hamba yang memiliki kewajiban untuk menghamba kepada-Nya. Tentu jika ini diinternalisasikan dalam diri auditor akan menjadi </w:t>
      </w:r>
      <w:r w:rsidRPr="0027263D">
        <w:rPr>
          <w:rFonts w:ascii="Arial" w:hAnsi="Arial" w:cs="Arial"/>
          <w:i/>
          <w:sz w:val="22"/>
          <w:szCs w:val="22"/>
        </w:rPr>
        <w:t>standing point</w:t>
      </w:r>
      <w:r w:rsidRPr="0027263D">
        <w:rPr>
          <w:rFonts w:ascii="Arial" w:hAnsi="Arial" w:cs="Arial"/>
          <w:sz w:val="22"/>
          <w:szCs w:val="22"/>
        </w:rPr>
        <w:t xml:space="preserve"> yang luar biasa dimata publik. </w:t>
      </w:r>
    </w:p>
    <w:p w14:paraId="35664755" w14:textId="77777777" w:rsidR="0027263D" w:rsidRPr="0027263D" w:rsidRDefault="0027263D" w:rsidP="0027263D">
      <w:pPr>
        <w:tabs>
          <w:tab w:val="left" w:pos="540"/>
        </w:tabs>
        <w:spacing w:before="120"/>
        <w:jc w:val="both"/>
        <w:rPr>
          <w:rFonts w:ascii="Arial" w:hAnsi="Arial" w:cs="Arial"/>
          <w:b/>
          <w:sz w:val="22"/>
          <w:szCs w:val="22"/>
        </w:rPr>
      </w:pPr>
      <w:r w:rsidRPr="0027263D">
        <w:rPr>
          <w:rFonts w:ascii="Arial" w:hAnsi="Arial" w:cs="Arial"/>
          <w:b/>
          <w:sz w:val="22"/>
          <w:szCs w:val="22"/>
        </w:rPr>
        <w:t>Cara Pandang Ketuhanan</w:t>
      </w:r>
    </w:p>
    <w:p w14:paraId="2FCB6205" w14:textId="77777777" w:rsidR="0027263D" w:rsidRPr="0027263D" w:rsidRDefault="0027263D" w:rsidP="0027263D">
      <w:pPr>
        <w:tabs>
          <w:tab w:val="left" w:pos="540"/>
        </w:tabs>
        <w:spacing w:before="120"/>
        <w:ind w:firstLine="567"/>
        <w:jc w:val="both"/>
        <w:rPr>
          <w:rFonts w:ascii="Arial" w:hAnsi="Arial" w:cs="Arial"/>
          <w:sz w:val="22"/>
          <w:szCs w:val="22"/>
        </w:rPr>
      </w:pPr>
      <w:r w:rsidRPr="0027263D">
        <w:rPr>
          <w:rFonts w:ascii="Arial" w:hAnsi="Arial" w:cs="Arial"/>
          <w:sz w:val="22"/>
          <w:szCs w:val="22"/>
        </w:rPr>
        <w:t xml:space="preserve">Penghambaan dan ketaatan yang mewujud pada pertanggungjawaban auditor yang utama (dan terutama) kepada Tuhan perlu dinyatakan secara eksplisit dalam kode etik profesi. Ini akan mendorong para auditor intern pemerintah dalam setiap tindak tanduknya akan selalu berada dijalan yang lurus, jalan yang diridhoi oleh Tuhan. Efek dominonya. Publik sebagai </w:t>
      </w:r>
      <w:r w:rsidRPr="0027263D">
        <w:rPr>
          <w:rFonts w:ascii="Arial" w:hAnsi="Arial" w:cs="Arial"/>
          <w:i/>
          <w:sz w:val="22"/>
          <w:szCs w:val="22"/>
        </w:rPr>
        <w:t>stakeholder</w:t>
      </w:r>
      <w:r w:rsidRPr="0027263D">
        <w:rPr>
          <w:rFonts w:ascii="Arial" w:hAnsi="Arial" w:cs="Arial"/>
          <w:sz w:val="22"/>
          <w:szCs w:val="22"/>
        </w:rPr>
        <w:t xml:space="preserve"> akan melihat auditor intern pemerintah semakin dapat dipercaya. Logikanya sederhana, kepatuhan terhadap Kode Etik yang diarahkan kepada kepatuhan (terutama) kepada Tuhan akan menghilangkan prasangka terhadap adanya tindakan menyimpang atau negatif para akuntan. Merujuk dari Kode Etik AIPI, profesi auditor intern pemerintah belum menjadikan keTuhanan dan nilai-nilai yang melekat di dalamnya sebagai preferensi etis. Dalam cara pandang Pancasila, nilai-nilai keTuhanan merupakan sumber etika dan spiritualitas (yang bersifat vertikal-transendental) bagi Bangsa Indonesia. Ini adalah suatu kenyataan sejarah dalam mana Tuhan telah “hadir” dalam ruang publik Nusantara, meski usaha-usaha untuk mencerabutnya pernah dilakukan oleh kolonialis Belanda. Ini menunjukkan bahwa sejarah Panjang perjuangan mencapai dan mempertahankan kemerdekaan Indonesia, banyak dilandasi dan didasari oleh semangat keberagamaan ini.</w:t>
      </w:r>
    </w:p>
    <w:p w14:paraId="287C2100" w14:textId="77777777" w:rsidR="0027263D" w:rsidRPr="0027263D" w:rsidRDefault="0027263D" w:rsidP="0027263D">
      <w:pPr>
        <w:tabs>
          <w:tab w:val="left" w:pos="540"/>
        </w:tabs>
        <w:spacing w:before="120"/>
        <w:ind w:firstLine="567"/>
        <w:jc w:val="both"/>
        <w:rPr>
          <w:rFonts w:ascii="Arial" w:hAnsi="Arial" w:cs="Arial"/>
          <w:sz w:val="22"/>
          <w:szCs w:val="22"/>
        </w:rPr>
      </w:pPr>
      <w:r w:rsidRPr="0027263D">
        <w:rPr>
          <w:rFonts w:ascii="Arial" w:hAnsi="Arial" w:cs="Arial"/>
          <w:sz w:val="22"/>
          <w:szCs w:val="22"/>
        </w:rPr>
        <w:t xml:space="preserve">Etos perjuangan para pendahulu bangsa yang sangat kuat dilandasi oleh semangat Ketuhanan, antara lain dapat diperhatikan dalam pernyataan Pembukaan, antara lain dapat diperhatikan dalam pernyataan pembukaan UUD 1945 aline ketiga yang berbunyi, “Atas berkat rahmat Allah Yang Maha Kuasa…”. Nilai-nilai Ketuhanan merupakan sesuatu yang fundamental dan alamiah terdapat dalam kehidupan individu auditor intern pemerintah dalam menjalankan tugas profesi dan menuntaskan visinya. Di alam Indonesia, Tuhan dianggap mempunyai peran penting untuk mempromosikan sikap dan perilaku etis auditor intern pemerintah. Untuk itu auditor intern pemerintah harus selalu didorong untuk menjaga komitmen dirinya kepada Tuhan dan kemudian menghasilkan sikap dan perilaku menghindari perbuatan yang dilarang oleh Tuhan, serta sekaligus menyebarkan rahmat kepada semesta. Seharusnyalah dengan disemangati oleh nilai-nilai Ketuhanan seperti </w:t>
      </w:r>
      <w:r w:rsidRPr="0027263D">
        <w:rPr>
          <w:rFonts w:ascii="Arial" w:hAnsi="Arial" w:cs="Arial"/>
          <w:sz w:val="22"/>
          <w:szCs w:val="22"/>
        </w:rPr>
        <w:lastRenderedPageBreak/>
        <w:t>ini, auditor intern pemerintah akan merealisasikan berbagai prinsip dan aturan etika lainnya</w:t>
      </w:r>
      <w:r w:rsidRPr="0027263D">
        <w:rPr>
          <w:rFonts w:ascii="Arial" w:hAnsi="Arial" w:cs="Arial"/>
          <w:sz w:val="22"/>
          <w:szCs w:val="22"/>
          <w:vertAlign w:val="superscript"/>
        </w:rPr>
        <w:footnoteReference w:id="28"/>
      </w:r>
      <w:r w:rsidRPr="0027263D">
        <w:rPr>
          <w:rFonts w:ascii="Arial" w:hAnsi="Arial" w:cs="Arial"/>
          <w:sz w:val="22"/>
          <w:szCs w:val="22"/>
        </w:rPr>
        <w:t xml:space="preserve">.  Menjadi sesatu yang </w:t>
      </w:r>
      <w:r w:rsidRPr="0027263D">
        <w:rPr>
          <w:rFonts w:ascii="Arial" w:hAnsi="Arial" w:cs="Arial"/>
          <w:i/>
          <w:sz w:val="22"/>
          <w:szCs w:val="22"/>
        </w:rPr>
        <w:t>urgent</w:t>
      </w:r>
      <w:r w:rsidRPr="0027263D">
        <w:rPr>
          <w:rFonts w:ascii="Arial" w:hAnsi="Arial" w:cs="Arial"/>
          <w:sz w:val="22"/>
          <w:szCs w:val="22"/>
        </w:rPr>
        <w:t xml:space="preserve"> bahwa spirit Ketuhanan harus menjadi pondasi auditor internal pemerintah dalam menjalankan aktivitas profesionalnya. Ketulusan auditor dalam bekerja dan menunaikan tanggung jawab profesionalnya akan didasari oleh keyakinannya untuk mendapatkan keridhaan-Nya. Oleh karenanya maka penghindaran atau absennya nilai-nilai ketuhanan termasuk dalam perumusan kode etik adalah sebuah “pengkhianatan” terhadap nilai-nilai dasar bangsa dan karakter asasi manusia Indonesia yang telah diperjuangkan oleh para pejuang dan </w:t>
      </w:r>
      <w:r w:rsidRPr="0027263D">
        <w:rPr>
          <w:rFonts w:ascii="Arial" w:hAnsi="Arial" w:cs="Arial"/>
          <w:i/>
          <w:sz w:val="22"/>
          <w:szCs w:val="22"/>
        </w:rPr>
        <w:t>The Founding Father.</w:t>
      </w:r>
    </w:p>
    <w:p w14:paraId="3D0AC5E8" w14:textId="77777777" w:rsidR="0027263D" w:rsidRPr="0027263D" w:rsidRDefault="0027263D" w:rsidP="0027263D">
      <w:pPr>
        <w:tabs>
          <w:tab w:val="left" w:pos="540"/>
        </w:tabs>
        <w:spacing w:before="120"/>
        <w:jc w:val="both"/>
        <w:rPr>
          <w:rFonts w:ascii="Arial" w:hAnsi="Arial" w:cs="Arial"/>
          <w:b/>
          <w:sz w:val="22"/>
          <w:szCs w:val="22"/>
        </w:rPr>
      </w:pPr>
      <w:r w:rsidRPr="0027263D">
        <w:rPr>
          <w:rFonts w:ascii="Arial" w:hAnsi="Arial" w:cs="Arial"/>
          <w:b/>
          <w:sz w:val="22"/>
          <w:szCs w:val="22"/>
        </w:rPr>
        <w:t>Cara Pandang Kemanusiaan</w:t>
      </w:r>
    </w:p>
    <w:p w14:paraId="61572501" w14:textId="77777777" w:rsidR="0027263D" w:rsidRPr="0027263D" w:rsidRDefault="0027263D" w:rsidP="0027263D">
      <w:pPr>
        <w:tabs>
          <w:tab w:val="left" w:pos="540"/>
        </w:tabs>
        <w:spacing w:before="120"/>
        <w:ind w:firstLine="567"/>
        <w:jc w:val="both"/>
        <w:rPr>
          <w:rFonts w:ascii="Arial" w:hAnsi="Arial" w:cs="Arial"/>
          <w:sz w:val="22"/>
          <w:szCs w:val="22"/>
        </w:rPr>
      </w:pPr>
      <w:r w:rsidRPr="0027263D">
        <w:rPr>
          <w:rFonts w:ascii="Arial" w:hAnsi="Arial" w:cs="Arial"/>
          <w:sz w:val="22"/>
          <w:szCs w:val="22"/>
        </w:rPr>
        <w:t xml:space="preserve">Mempertanyakan konteks sila kedua, Kemanusiaan Yang Adil dan Beradab, dapat dilihat dalam konteks lanskap profesi auditor di Indonesia. Menurut Tuanakotta, praktik pengauditan masih didominasi oleh kantor akuntan yang berafiliasi global di peringkat teratas. Sebagaimana diketahui bahwasannya, pengadopsian audit masih banyak menjadikan prinsip global yang berlaku umum sebagai mahzab dalam menyusun segala bentuk regulasinya. Dalam pasar global, pembagian jatah jasa audit cenderung berat sebelah. Secara mayoritas lebih dari 75 persen audit dikuasai oleh empat Kantor Akuntan Publik </w:t>
      </w:r>
      <w:r w:rsidRPr="0027263D">
        <w:rPr>
          <w:rFonts w:ascii="Arial" w:hAnsi="Arial" w:cs="Arial"/>
          <w:i/>
          <w:sz w:val="22"/>
          <w:szCs w:val="22"/>
        </w:rPr>
        <w:t>The Big Four</w:t>
      </w:r>
      <w:r w:rsidRPr="0027263D">
        <w:rPr>
          <w:rFonts w:ascii="Arial" w:hAnsi="Arial" w:cs="Arial"/>
          <w:sz w:val="22"/>
          <w:szCs w:val="22"/>
        </w:rPr>
        <w:t xml:space="preserve"> yang afiliasinya berada hampir merata diseluruh negara di muka bumi ini. </w:t>
      </w:r>
      <w:r w:rsidRPr="0027263D">
        <w:rPr>
          <w:rFonts w:ascii="Arial" w:hAnsi="Arial" w:cs="Arial"/>
          <w:i/>
          <w:sz w:val="22"/>
          <w:szCs w:val="22"/>
        </w:rPr>
        <w:t>The Big Four</w:t>
      </w:r>
      <w:r w:rsidRPr="0027263D">
        <w:rPr>
          <w:rFonts w:ascii="Arial" w:hAnsi="Arial" w:cs="Arial"/>
          <w:sz w:val="22"/>
          <w:szCs w:val="22"/>
        </w:rPr>
        <w:t xml:space="preserve"> yang relatif sudah memiliki nama global, plus sokongan kemampuan kapital yang memadai akan terus melambung jika tidak ada tatanan yang lebih memeratakan dan berkeadilan. Disamping itu mereka juga akan memiliki kuasa penuh dalam membuat regulasi, standar dan prinsip agar diikuti oleh seluruh auditor secara universal termasuk auditor internal</w:t>
      </w:r>
      <w:r w:rsidRPr="0027263D">
        <w:rPr>
          <w:rFonts w:ascii="Arial" w:hAnsi="Arial" w:cs="Arial"/>
          <w:sz w:val="22"/>
          <w:szCs w:val="22"/>
          <w:vertAlign w:val="superscript"/>
        </w:rPr>
        <w:footnoteReference w:id="29"/>
      </w:r>
      <w:r w:rsidRPr="0027263D">
        <w:rPr>
          <w:rFonts w:ascii="Arial" w:hAnsi="Arial" w:cs="Arial"/>
          <w:sz w:val="22"/>
          <w:szCs w:val="22"/>
        </w:rPr>
        <w:t>.</w:t>
      </w:r>
    </w:p>
    <w:p w14:paraId="67337B64" w14:textId="77777777" w:rsidR="0027263D" w:rsidRPr="0027263D" w:rsidRDefault="0027263D" w:rsidP="0027263D">
      <w:pPr>
        <w:tabs>
          <w:tab w:val="left" w:pos="540"/>
        </w:tabs>
        <w:spacing w:before="120"/>
        <w:ind w:firstLine="567"/>
        <w:jc w:val="both"/>
        <w:rPr>
          <w:rFonts w:ascii="Arial" w:hAnsi="Arial" w:cs="Arial"/>
          <w:sz w:val="22"/>
          <w:szCs w:val="22"/>
        </w:rPr>
      </w:pPr>
      <w:r w:rsidRPr="0027263D">
        <w:rPr>
          <w:rFonts w:ascii="Arial" w:hAnsi="Arial" w:cs="Arial"/>
          <w:sz w:val="22"/>
          <w:szCs w:val="22"/>
        </w:rPr>
        <w:t xml:space="preserve">Dalam cara pandang Pancasila, nilai-nilai kemanusiaan yang bersumber dari hukum Tuhan, hukum alam dan sifat-sifat sosial manusia (yang bersifat horizontal) dianggap penting sebagai pondasi kehidupan Bangsa Indonesia untuk membangun relasi antar sesama dan antar bangsa. Nilai- nilai kemanusiaan ini bukanlah dalam pengertian sekedar mengikuti paham pengutamaan hak-hak individual (individualisme) namun harus disandarkan pada paham kekeluargaan. Menarik kembali mencerna pandangan </w:t>
      </w:r>
      <w:r w:rsidRPr="0027263D">
        <w:rPr>
          <w:rFonts w:ascii="Arial" w:hAnsi="Arial" w:cs="Arial"/>
          <w:i/>
          <w:sz w:val="22"/>
          <w:szCs w:val="22"/>
        </w:rPr>
        <w:t>The Founding Father</w:t>
      </w:r>
      <w:r w:rsidRPr="0027263D">
        <w:rPr>
          <w:rFonts w:ascii="Arial" w:hAnsi="Arial" w:cs="Arial"/>
          <w:sz w:val="22"/>
          <w:szCs w:val="22"/>
        </w:rPr>
        <w:t xml:space="preserve"> yang disampaikan melalui </w:t>
      </w:r>
      <w:r w:rsidRPr="0027263D">
        <w:rPr>
          <w:rFonts w:ascii="Arial" w:hAnsi="Arial" w:cs="Arial"/>
          <w:sz w:val="22"/>
          <w:szCs w:val="22"/>
        </w:rPr>
        <w:t>pidato di sidang BPUPKI. Bung Karno dengan lantang menyatakan, “Jikalau betul-betul hendak mendasarkan negara pada paham kekeluargaan, paham tolong-menolong, paham gotong-royong dan keadilan sosial, enyahkanlah tiap-tiap pikiran, tiap-tiap paham individualism dan liberalism dari padanya”. Dalam kontek ini auditor perlu memahami prinsip kebangsaan yang luas melalui jalan eksternalisasi dan internalisasi. Dalam eksternalisasi, auditor sepantasnya turut terlibat secara bebas aktif membangun ketertiban dunia yang berdasarkan kemerdekaan, perdamaian abadi dan keadilan sosial. Dalam Internalisasi. Auditor seharunya mengembangkan disipilin ilmu dan meningkatkan martabat penduduk negeri</w:t>
      </w:r>
      <w:r w:rsidRPr="0027263D">
        <w:rPr>
          <w:rFonts w:ascii="Arial" w:hAnsi="Arial" w:cs="Arial"/>
          <w:sz w:val="22"/>
          <w:szCs w:val="22"/>
          <w:vertAlign w:val="superscript"/>
        </w:rPr>
        <w:footnoteReference w:id="30"/>
      </w:r>
      <w:r w:rsidRPr="0027263D">
        <w:rPr>
          <w:rFonts w:ascii="Arial" w:hAnsi="Arial" w:cs="Arial"/>
          <w:sz w:val="22"/>
          <w:szCs w:val="22"/>
        </w:rPr>
        <w:t>.</w:t>
      </w:r>
    </w:p>
    <w:p w14:paraId="3D1197FA" w14:textId="77777777" w:rsidR="0027263D" w:rsidRPr="0027263D" w:rsidRDefault="0027263D" w:rsidP="0027263D">
      <w:pPr>
        <w:tabs>
          <w:tab w:val="left" w:pos="540"/>
        </w:tabs>
        <w:spacing w:before="120"/>
        <w:ind w:firstLine="567"/>
        <w:jc w:val="both"/>
        <w:rPr>
          <w:rFonts w:ascii="Arial" w:hAnsi="Arial" w:cs="Arial"/>
          <w:sz w:val="22"/>
          <w:szCs w:val="22"/>
        </w:rPr>
      </w:pPr>
      <w:r w:rsidRPr="0027263D">
        <w:rPr>
          <w:rFonts w:ascii="Arial" w:hAnsi="Arial" w:cs="Arial"/>
          <w:sz w:val="22"/>
          <w:szCs w:val="22"/>
        </w:rPr>
        <w:t>Dengan demikian, dalam kerangka mengangkat harkat kemanusiaan yang luhur dan mempromosikan keadilan untuk semua, termasuk keadilan terhadap lingkungan dan keberlangsungan alam. Auditor harus menjadi kreator terwujudnya tata kehidupan yang beradab melalui otoritas keilmuan dan keahliannya. Kejujuran, integritas dan kehati-hatian profesional dalam terminologi etika profesi AIPI pada umumnya harus dimaknai kembali sebagai sikap menjaga martabat manusia untuk membangun suatu peradaban agung yang dilandasi oleh prinsip Kemanusiaan. Auditor dituntun untuk memenuhi kebutuhan manusia sebagai makhluk sosial, oleh karenanya alat ukur utama tidak lagi berbasis material semata, namun bertujuan membentuk pribadi manusia yang humanis</w:t>
      </w:r>
      <w:r w:rsidRPr="0027263D">
        <w:rPr>
          <w:rFonts w:ascii="Arial" w:hAnsi="Arial" w:cs="Arial"/>
          <w:sz w:val="22"/>
          <w:szCs w:val="22"/>
          <w:vertAlign w:val="superscript"/>
        </w:rPr>
        <w:footnoteReference w:id="31"/>
      </w:r>
      <w:r w:rsidRPr="0027263D">
        <w:rPr>
          <w:rFonts w:ascii="Arial" w:hAnsi="Arial" w:cs="Arial"/>
          <w:sz w:val="22"/>
          <w:szCs w:val="22"/>
        </w:rPr>
        <w:t xml:space="preserve">. Dalam konteks ini, berbagai prinsip etika yang dibangun tidak dimaknai dalam semangat menjaga “kepentingan publik” yang menguasai pasar secara global sebagaimana KAP </w:t>
      </w:r>
      <w:r w:rsidRPr="0027263D">
        <w:rPr>
          <w:rFonts w:ascii="Arial" w:hAnsi="Arial" w:cs="Arial"/>
          <w:i/>
          <w:sz w:val="22"/>
          <w:szCs w:val="22"/>
        </w:rPr>
        <w:t>The Big Four</w:t>
      </w:r>
      <w:r w:rsidRPr="0027263D">
        <w:rPr>
          <w:rFonts w:ascii="Arial" w:hAnsi="Arial" w:cs="Arial"/>
          <w:sz w:val="22"/>
          <w:szCs w:val="22"/>
        </w:rPr>
        <w:t>, akan tetapi lebih kepada menciptakan kemanusiaan yang lebih adil dan beradab.</w:t>
      </w:r>
    </w:p>
    <w:p w14:paraId="670013D5" w14:textId="77777777" w:rsidR="0027263D" w:rsidRPr="0027263D" w:rsidRDefault="0027263D" w:rsidP="0027263D">
      <w:pPr>
        <w:tabs>
          <w:tab w:val="left" w:pos="540"/>
        </w:tabs>
        <w:spacing w:before="120"/>
        <w:jc w:val="both"/>
        <w:rPr>
          <w:rFonts w:ascii="Arial" w:hAnsi="Arial" w:cs="Arial"/>
          <w:b/>
          <w:sz w:val="22"/>
          <w:szCs w:val="22"/>
        </w:rPr>
      </w:pPr>
      <w:r w:rsidRPr="0027263D">
        <w:rPr>
          <w:rFonts w:ascii="Arial" w:hAnsi="Arial" w:cs="Arial"/>
          <w:b/>
          <w:sz w:val="22"/>
          <w:szCs w:val="22"/>
        </w:rPr>
        <w:t>Cara Pandang Persatuan</w:t>
      </w:r>
    </w:p>
    <w:p w14:paraId="0905AD32" w14:textId="77777777" w:rsidR="0027263D" w:rsidRPr="0027263D" w:rsidRDefault="0027263D" w:rsidP="0027263D">
      <w:pPr>
        <w:tabs>
          <w:tab w:val="left" w:pos="540"/>
        </w:tabs>
        <w:spacing w:before="120"/>
        <w:ind w:firstLine="567"/>
        <w:jc w:val="both"/>
        <w:rPr>
          <w:rFonts w:ascii="Arial" w:hAnsi="Arial" w:cs="Arial"/>
          <w:sz w:val="22"/>
          <w:szCs w:val="22"/>
        </w:rPr>
      </w:pPr>
      <w:r w:rsidRPr="0027263D">
        <w:rPr>
          <w:rFonts w:ascii="Arial" w:hAnsi="Arial" w:cs="Arial"/>
          <w:sz w:val="22"/>
          <w:szCs w:val="22"/>
        </w:rPr>
        <w:t xml:space="preserve">Melihat hasil konferensi yang fokus ke cara pandang globalnya, auditor intern pemerintah kurang mementingkan atau fokus ke cara pandang Pancasila dalam membangun standar profesi, termasuk menyusun kode etiknya. Dengan ini akan sangat mungkin terjadi situasi, apapun yang dilakukan demi keterterimaan global daripada pengutamaan kepentingan nasional. </w:t>
      </w:r>
      <w:r w:rsidRPr="0027263D">
        <w:rPr>
          <w:rFonts w:ascii="Arial" w:hAnsi="Arial" w:cs="Arial"/>
          <w:i/>
          <w:sz w:val="22"/>
          <w:szCs w:val="22"/>
        </w:rPr>
        <w:t>Statement</w:t>
      </w:r>
      <w:r w:rsidRPr="0027263D">
        <w:rPr>
          <w:rFonts w:ascii="Arial" w:hAnsi="Arial" w:cs="Arial"/>
          <w:sz w:val="22"/>
          <w:szCs w:val="22"/>
        </w:rPr>
        <w:t xml:space="preserve"> yang menyatakan bahwa pengembangan dan pemutakhiran Standar Profesi yang dilakukan melaui penyerapan Standar Profesi Internasional bertujuan untuk </w:t>
      </w:r>
      <w:r w:rsidRPr="0027263D">
        <w:rPr>
          <w:rFonts w:ascii="Arial" w:hAnsi="Arial" w:cs="Arial"/>
          <w:sz w:val="22"/>
          <w:szCs w:val="22"/>
        </w:rPr>
        <w:lastRenderedPageBreak/>
        <w:t>memastikan bahwa Standar Profesi yang digunakan di Indonesia dapat juga diterima dan berlaku secara global. Jika diresapi, seharusnya pernyataan ini menandakan pengembangan standar profesi dilakukan terlebih dahulu dengan mengeksplorasi nilai-nilai utama bangsa, khususnya nilai-nilai Pancasila setelah itu baru kemudian mengakomodasi nilai-nilai global sepanjang tidak bertentangan dengan kepentingan nasional. Jika ini dilakukan, secara nilai auditor intern pemerintah didorong untuk lebih mementingkan penyelematan dan penjagaan aset bangsa dibandingkan yang lainnya</w:t>
      </w:r>
      <w:r w:rsidRPr="0027263D">
        <w:rPr>
          <w:rFonts w:ascii="Arial" w:hAnsi="Arial" w:cs="Arial"/>
          <w:sz w:val="22"/>
          <w:szCs w:val="22"/>
          <w:vertAlign w:val="superscript"/>
        </w:rPr>
        <w:footnoteReference w:id="32"/>
      </w:r>
      <w:r w:rsidRPr="0027263D">
        <w:rPr>
          <w:rFonts w:ascii="Arial" w:hAnsi="Arial" w:cs="Arial"/>
          <w:sz w:val="22"/>
          <w:szCs w:val="22"/>
        </w:rPr>
        <w:t>.</w:t>
      </w:r>
    </w:p>
    <w:p w14:paraId="39D21056" w14:textId="77777777" w:rsidR="0027263D" w:rsidRPr="0027263D" w:rsidRDefault="0027263D" w:rsidP="0027263D">
      <w:pPr>
        <w:tabs>
          <w:tab w:val="left" w:pos="540"/>
        </w:tabs>
        <w:spacing w:before="120"/>
        <w:ind w:firstLine="567"/>
        <w:jc w:val="both"/>
        <w:rPr>
          <w:rFonts w:ascii="Arial" w:hAnsi="Arial" w:cs="Arial"/>
          <w:sz w:val="22"/>
          <w:szCs w:val="22"/>
        </w:rPr>
      </w:pPr>
      <w:r w:rsidRPr="0027263D">
        <w:rPr>
          <w:rFonts w:ascii="Arial" w:hAnsi="Arial" w:cs="Arial"/>
          <w:sz w:val="22"/>
          <w:szCs w:val="22"/>
        </w:rPr>
        <w:t>Dalam cara pandang Pancasila, harus dipahami bahwa aktualisasi nilai persatuan harus berakar kuat pada visi kebangsaan yang kokoh oleh karena pluralitas masyarakat Indonesia. Visi kebangsaan yang merupakan pengejawantahan prinsip persatuan ini merupakan komitmen untuk membangun kebersamaan menuju tercapainya cita-cita bersama. Membangun kebersamaan ini dilakukan dalam wadah Persatuan Indonesia, yang tidak mengharuskan tercerabutnya akar tradisi dan kesejarahan masing-masing komunitas, suku, ras dan agama. Dalam semangat ini auditor intern pemerintah harus meletakkan peran startegisnya dalam upaya memperkokoh persatuan Indonesia, karena sistem ekonomi dan pemerintahan global saat ini berpotensi meruntuhkan bangunan persatuan dan kebangsaan ini. Dalam situasi demikian loyalitas auditor pada bangsa akan mengalahkan “birahi” materi yang ditawarkan oleh kaum kolonialis versi baru. Visi ini juga mengarahkan auditor intern pemerintah untuk berkomitmen melawan anasir-anasir penghancur kokohnya bangunan kebangsaan Indonesia yang bercokol di bumi Indonesia.  Termasuk dalam hal ini adalah memperkuat perlawanan terhadap pelaku korupsi dan berbagai tindakan manipulatif yang telah terjadi sedemikian akut di negeri ini. Untuk itulah peran auditor intern pemerintah menjadi sentral dalam menjaga akuntabilitas keuangan negara.</w:t>
      </w:r>
    </w:p>
    <w:p w14:paraId="4AC97D6C" w14:textId="77777777" w:rsidR="0027263D" w:rsidRPr="0027263D" w:rsidRDefault="0027263D" w:rsidP="0027263D">
      <w:pPr>
        <w:tabs>
          <w:tab w:val="left" w:pos="540"/>
        </w:tabs>
        <w:spacing w:before="120"/>
        <w:jc w:val="both"/>
        <w:rPr>
          <w:rFonts w:ascii="Arial" w:hAnsi="Arial" w:cs="Arial"/>
          <w:b/>
          <w:sz w:val="22"/>
          <w:szCs w:val="22"/>
        </w:rPr>
      </w:pPr>
      <w:r w:rsidRPr="0027263D">
        <w:rPr>
          <w:rFonts w:ascii="Arial" w:hAnsi="Arial" w:cs="Arial"/>
          <w:b/>
          <w:sz w:val="22"/>
          <w:szCs w:val="22"/>
        </w:rPr>
        <w:t>Cara Pandang Musyawarah</w:t>
      </w:r>
    </w:p>
    <w:p w14:paraId="2EDD6B55" w14:textId="77777777" w:rsidR="0027263D" w:rsidRPr="0027263D" w:rsidRDefault="0027263D" w:rsidP="0027263D">
      <w:pPr>
        <w:tabs>
          <w:tab w:val="left" w:pos="540"/>
        </w:tabs>
        <w:spacing w:before="120"/>
        <w:ind w:firstLine="567"/>
        <w:jc w:val="both"/>
        <w:rPr>
          <w:rFonts w:ascii="Arial" w:hAnsi="Arial" w:cs="Arial"/>
          <w:sz w:val="22"/>
          <w:szCs w:val="22"/>
        </w:rPr>
      </w:pPr>
      <w:r w:rsidRPr="0027263D">
        <w:rPr>
          <w:rFonts w:ascii="Arial" w:hAnsi="Arial" w:cs="Arial"/>
          <w:sz w:val="22"/>
          <w:szCs w:val="22"/>
        </w:rPr>
        <w:t xml:space="preserve">Profesi auditor intern pemerintah menempatkan keharusan internasional sebagai </w:t>
      </w:r>
      <w:r w:rsidRPr="0027263D">
        <w:rPr>
          <w:rFonts w:ascii="Arial" w:hAnsi="Arial" w:cs="Arial"/>
          <w:i/>
          <w:sz w:val="22"/>
          <w:szCs w:val="22"/>
        </w:rPr>
        <w:t>driver</w:t>
      </w:r>
      <w:r w:rsidRPr="0027263D">
        <w:rPr>
          <w:rFonts w:ascii="Arial" w:hAnsi="Arial" w:cs="Arial"/>
          <w:sz w:val="22"/>
          <w:szCs w:val="22"/>
        </w:rPr>
        <w:t xml:space="preserve"> pengembangan profesi, hal ini tampak pada pelaksanaan konferensi AIPI yang secara paripurna mengadopsi aturan profesi global dari </w:t>
      </w:r>
      <w:r w:rsidRPr="0027263D">
        <w:rPr>
          <w:rFonts w:ascii="Arial" w:hAnsi="Arial" w:cs="Arial"/>
          <w:i/>
          <w:sz w:val="22"/>
          <w:szCs w:val="22"/>
        </w:rPr>
        <w:t>The Institute of Internal Auditor</w:t>
      </w:r>
      <w:r w:rsidRPr="0027263D">
        <w:rPr>
          <w:rFonts w:ascii="Arial" w:hAnsi="Arial" w:cs="Arial"/>
          <w:sz w:val="22"/>
          <w:szCs w:val="22"/>
        </w:rPr>
        <w:t xml:space="preserve">. Hal ini menandakan bahwa pengembangan standar </w:t>
      </w:r>
      <w:r w:rsidRPr="0027263D">
        <w:rPr>
          <w:rFonts w:ascii="Arial" w:hAnsi="Arial" w:cs="Arial"/>
          <w:sz w:val="22"/>
          <w:szCs w:val="22"/>
        </w:rPr>
        <w:t>profesi sampai saat ini masih harus mengacu pada yang dimiliki oleh “orang lain” atau organisasi profesi internasional. Menurut Ludigdo bahwa dalam cara pandang Pancasila, prinsip musyawarah mufakat tidak menghendaki situasi di mana suatu keputusan didikte oleh kalangan mayoritas atau kekuatan elit politik dan asing. Menjunjung tinggi kedaulatan rakyat dalam semangat permusyawaratan yang dipimpin oleh hikmah kebijaksaan haruslah merupakan aktualisasi dari nilai-nilai ke-Tuhanan, kemanusian dan persatuan. Ini akan memberikan perspektif etis kepada profesi auditor intern pemerintah yang tergabung dalam AAIPI bahwa kedaulatan organisasi profesi auditor, sebagai bagian sistem organisasi kemasyarakatan di Indonesia harus terjaga.</w:t>
      </w:r>
    </w:p>
    <w:p w14:paraId="7F6B6036" w14:textId="77777777" w:rsidR="0027263D" w:rsidRPr="0027263D" w:rsidRDefault="0027263D" w:rsidP="0027263D">
      <w:pPr>
        <w:tabs>
          <w:tab w:val="left" w:pos="540"/>
        </w:tabs>
        <w:spacing w:before="120"/>
        <w:ind w:firstLine="567"/>
        <w:jc w:val="both"/>
        <w:rPr>
          <w:rFonts w:ascii="Arial" w:hAnsi="Arial" w:cs="Arial"/>
          <w:sz w:val="22"/>
          <w:szCs w:val="22"/>
        </w:rPr>
      </w:pPr>
      <w:r w:rsidRPr="0027263D">
        <w:rPr>
          <w:rFonts w:ascii="Arial" w:hAnsi="Arial" w:cs="Arial"/>
          <w:sz w:val="22"/>
          <w:szCs w:val="22"/>
        </w:rPr>
        <w:t xml:space="preserve">Nilai obyektifitas yang menyatakan bahwa auditor tidak dipengaruhi pendapat dan pertimbangan pribadi atau golongan dalam mengambil putusan atau tindakan dalam prinsip etika harus dibuktikan. Demikian halnya dalam pengembangan standar dan kode etik tidak harus selalu menuruti kehendak lembaga-lembaga internasional (asing). Namun yang lebih penting adalah memerhatikan kepentingan masyarakat dan kearifan lokal yang ada di Indonesia. Sudah saatnya untuk kedepan, asosiasi profesi manapun agar lebih mengedepankan corak dan ciri khas bangsa sendiri, yang belum tentu lebih buruk atau tidak lebih baik dari asing. Karena sesungguhnya kepentingan bangsa dan negara jauh lebih berarti daripada kepentingan global. Akhirnya, dengan menempatkan rakyat sebagai pilihan utama dalam setiap aspek, secara tidak langsung organisasi telah menerapkan seluruh sumber daya untuk mencapai tujuan bersama. Tujuan bersama yang dimaksud adalah mensejahterakan rakyat dari berbagai kepentingan individu atau kelompok dengan melibatkan seluruh unsur dan sumber daya yang ada dalam suatu paradigma pembangunan bersama </w:t>
      </w:r>
      <w:r w:rsidRPr="0027263D">
        <w:rPr>
          <w:rFonts w:ascii="Arial" w:hAnsi="Arial" w:cs="Arial"/>
          <w:sz w:val="22"/>
          <w:szCs w:val="22"/>
          <w:vertAlign w:val="superscript"/>
        </w:rPr>
        <w:footnoteReference w:id="33"/>
      </w:r>
      <w:r w:rsidRPr="0027263D">
        <w:rPr>
          <w:rFonts w:ascii="Arial" w:hAnsi="Arial" w:cs="Arial"/>
          <w:sz w:val="22"/>
          <w:szCs w:val="22"/>
        </w:rPr>
        <w:t>.</w:t>
      </w:r>
    </w:p>
    <w:p w14:paraId="5556EAA2" w14:textId="77777777" w:rsidR="0027263D" w:rsidRPr="0027263D" w:rsidRDefault="0027263D" w:rsidP="0027263D">
      <w:pPr>
        <w:tabs>
          <w:tab w:val="left" w:pos="540"/>
        </w:tabs>
        <w:spacing w:before="120"/>
        <w:jc w:val="both"/>
        <w:rPr>
          <w:rFonts w:ascii="Arial" w:hAnsi="Arial" w:cs="Arial"/>
          <w:b/>
          <w:sz w:val="22"/>
          <w:szCs w:val="22"/>
        </w:rPr>
      </w:pPr>
      <w:r w:rsidRPr="0027263D">
        <w:rPr>
          <w:rFonts w:ascii="Arial" w:hAnsi="Arial" w:cs="Arial"/>
          <w:b/>
          <w:sz w:val="22"/>
          <w:szCs w:val="22"/>
        </w:rPr>
        <w:t>Cara padang Keadilan</w:t>
      </w:r>
    </w:p>
    <w:p w14:paraId="02741BCD" w14:textId="77777777" w:rsidR="0027263D" w:rsidRPr="0027263D" w:rsidRDefault="0027263D" w:rsidP="0027263D">
      <w:pPr>
        <w:tabs>
          <w:tab w:val="left" w:pos="540"/>
        </w:tabs>
        <w:spacing w:before="120"/>
        <w:ind w:firstLine="567"/>
        <w:jc w:val="both"/>
        <w:rPr>
          <w:rFonts w:ascii="Arial" w:hAnsi="Arial" w:cs="Arial"/>
          <w:sz w:val="22"/>
          <w:szCs w:val="22"/>
        </w:rPr>
      </w:pPr>
      <w:r w:rsidRPr="0027263D">
        <w:rPr>
          <w:rFonts w:ascii="Arial" w:hAnsi="Arial" w:cs="Arial"/>
          <w:sz w:val="22"/>
          <w:szCs w:val="22"/>
        </w:rPr>
        <w:t xml:space="preserve">Keadilan dapat dipandang sebagai sebuah keseimbangan hubungan aktivitas antara manusia dengan Tuhan dan sesama. Demikian pula dengan auditor, auditor dalam melaksanakan tugas dan fungsinya harus selalu dan mampu dalam menjaga keseimbangan tersebut. Peran auditor dalam menyeimbangkan hubungan manusia kepada Tuhan dan sesama pada dasarnya ibarat dua sisi mata uang yang </w:t>
      </w:r>
      <w:r w:rsidRPr="0027263D">
        <w:rPr>
          <w:rFonts w:ascii="Arial" w:hAnsi="Arial" w:cs="Arial"/>
          <w:sz w:val="22"/>
          <w:szCs w:val="22"/>
        </w:rPr>
        <w:lastRenderedPageBreak/>
        <w:t>saling mendukung satu sama lain. Melalui pertanggungjawaban manusia kepada Tuhan dalam setiap aktivitasnya termasuk dalam melakukan audit, manusia diajarkan untuk selalu bersyukur atas apa yang telah dianugrahkan padanya. Demikian pula, melalui pertanggungjawaban kepada sesama, manusia tidak hanya diajarkan untuk mengutamakan kepentingan dirinya semata, namun juga bertanggungjawab terhadap kepentingan bersama. Hal ini akan membawa pribadi auditor mencapai visi keadilan yang diwujudkan dalam penyeimbangan antara pemenuhan kebutuhan jasmani dan rohani, serta keseimbangan antara peran manusia sebagai makhluk individu dan peran manusia sebagai makhluk sosial.</w:t>
      </w:r>
    </w:p>
    <w:p w14:paraId="3B5B3DDF" w14:textId="77777777" w:rsidR="0027263D" w:rsidRPr="0027263D" w:rsidRDefault="0027263D" w:rsidP="0027263D">
      <w:pPr>
        <w:tabs>
          <w:tab w:val="left" w:pos="540"/>
        </w:tabs>
        <w:spacing w:before="120"/>
        <w:ind w:firstLine="567"/>
        <w:jc w:val="both"/>
        <w:rPr>
          <w:rFonts w:ascii="Arial" w:hAnsi="Arial" w:cs="Arial"/>
          <w:sz w:val="22"/>
          <w:szCs w:val="22"/>
        </w:rPr>
      </w:pPr>
      <w:r w:rsidRPr="0027263D">
        <w:rPr>
          <w:rFonts w:ascii="Arial" w:hAnsi="Arial" w:cs="Arial"/>
          <w:sz w:val="22"/>
          <w:szCs w:val="22"/>
        </w:rPr>
        <w:t xml:space="preserve">Dalam cara pandang Pancasila, perwujudan keadilan sosial ini sekaligus merupakan aktualisasi nilai-nilai Ketuhanan dan nilai-nilai kemanusiaan, serta cita-cita kebangsaan yang menjunjung tinggi kedaulatan rakyat.  Dalam mewujudkan keadilan sosial, masing-masing pribadi diberi peran yang secara keseluruhan mengembangkan semangat kekeluargaan, bukan semangat individual. Tentu saja ini berseberangan dengan semangat kapitalisme dan liberalisme yang mana individualisme sebagai dasarnya. Bung Karno secara tegas mengatakan “Dengan menyetujui kata keadilan sosial dalam </w:t>
      </w:r>
      <w:r w:rsidRPr="0027263D">
        <w:rPr>
          <w:rFonts w:ascii="Arial" w:hAnsi="Arial" w:cs="Arial"/>
          <w:i/>
          <w:sz w:val="22"/>
          <w:szCs w:val="22"/>
        </w:rPr>
        <w:t>preambule</w:t>
      </w:r>
      <w:r w:rsidRPr="0027263D">
        <w:rPr>
          <w:rFonts w:ascii="Arial" w:hAnsi="Arial" w:cs="Arial"/>
          <w:sz w:val="22"/>
          <w:szCs w:val="22"/>
        </w:rPr>
        <w:t>, berarti merupakan protes kita yang maha hebat kepada dasar individualisme”</w:t>
      </w:r>
      <w:r w:rsidRPr="0027263D">
        <w:rPr>
          <w:rFonts w:ascii="Arial" w:hAnsi="Arial" w:cs="Arial"/>
          <w:sz w:val="22"/>
          <w:szCs w:val="22"/>
          <w:vertAlign w:val="superscript"/>
        </w:rPr>
        <w:footnoteReference w:id="34"/>
      </w:r>
      <w:r w:rsidRPr="0027263D">
        <w:rPr>
          <w:rFonts w:ascii="Arial" w:hAnsi="Arial" w:cs="Arial"/>
          <w:sz w:val="22"/>
          <w:szCs w:val="22"/>
        </w:rPr>
        <w:t xml:space="preserve">. Berangkat dari pemahaman tersebut maka auditor intern pemerintah harus mempunyai perhatian yang besar untuk menyeimbangkan pemenuhan kesejahteraan diri dan masyarakatnya. Auditor harus terlibat pada perwujudan keadilan sosial melalui pelaksanaan pekerjaan profesionalnya. Dengan demikian dalam menjalankan tugas profesionalnya, auditor tidak boleh hanya mendasarkan pada dipenuhinya hak pribadi dirinya, tetapi lebih mulia dari itu adalah pemenuhan kewajiban kepada masyarakatnya. </w:t>
      </w:r>
    </w:p>
    <w:p w14:paraId="366168E9" w14:textId="77777777" w:rsidR="0027263D" w:rsidRPr="0027263D" w:rsidRDefault="0027263D" w:rsidP="0027263D">
      <w:pPr>
        <w:tabs>
          <w:tab w:val="left" w:pos="540"/>
        </w:tabs>
        <w:spacing w:before="120"/>
        <w:ind w:firstLine="567"/>
        <w:jc w:val="both"/>
        <w:rPr>
          <w:rFonts w:ascii="Arial" w:hAnsi="Arial" w:cs="Arial"/>
          <w:sz w:val="22"/>
          <w:szCs w:val="22"/>
        </w:rPr>
      </w:pPr>
      <w:r w:rsidRPr="0027263D">
        <w:rPr>
          <w:rFonts w:ascii="Arial" w:hAnsi="Arial" w:cs="Arial"/>
          <w:sz w:val="22"/>
          <w:szCs w:val="22"/>
        </w:rPr>
        <w:t xml:space="preserve">Dengan demikian agar nilai-nilai Pancasila tersebut dapat dinternalisasikan dalam diri auditor intern pemerintah, maka para perumus kebijakan dalam hal ini Asosiasi Auditor Intern Pemerintah Indonesia (AAIPI) sebaiknya dapat merevisi dua komponen dasar dalam menyusun etika, yaitu 1) Prinsip etika yang relevan berdasarkan nilai-nilai pancasila dengan profesi dan praktik pengawasan intern pemerintah, dan 2) Aturan perilaku yang menggambarkan norma perilaku berdasarkan nilai-nilai Pancasila yang diharapkan bagi auditor intern pemerintah dalam </w:t>
      </w:r>
      <w:r w:rsidRPr="0027263D">
        <w:rPr>
          <w:rFonts w:ascii="Arial" w:hAnsi="Arial" w:cs="Arial"/>
          <w:sz w:val="22"/>
          <w:szCs w:val="22"/>
        </w:rPr>
        <w:t>memenuhi tanggung jawab profesionalnya. Aturan ini membantu untuk menafsirkan prinsip dalam penerapan praktis dan dimaksudkan sebagai pedoman perilaku etis bagi auditor intern pemerintah. Untuk itu kemudian auditor intern pemerintah diharapkan menerapkan prinsip-prinsip etika berdasarkan Pancasila. Dengan demikian insan-insan auditor intern pemerintah haruslah berkeyakinan atas adanya Tuhan Yang Maha Esa. Keyakinan ini harus dihadirkan dalam setiap relung jiwa aparatur sebagai sumber nilai dan sumber motivasi dalam merealisasikan misi kemanusiaan dalam pengabdiannya, mengikat komitmen persatuan dan kebangsaan, membangun kekuatan kolektif secara musyawarah dalam mencapai mufakat, serta akhirnya mengukir prestasi untuk mencapai kesejahteraan.</w:t>
      </w:r>
    </w:p>
    <w:p w14:paraId="52027568" w14:textId="77777777" w:rsidR="0027263D" w:rsidRPr="0027263D" w:rsidRDefault="0027263D" w:rsidP="0027263D">
      <w:pPr>
        <w:tabs>
          <w:tab w:val="left" w:pos="540"/>
        </w:tabs>
        <w:spacing w:before="120"/>
        <w:ind w:firstLine="567"/>
        <w:jc w:val="both"/>
        <w:rPr>
          <w:rFonts w:ascii="Arial" w:hAnsi="Arial" w:cs="Arial"/>
          <w:sz w:val="22"/>
          <w:szCs w:val="22"/>
        </w:rPr>
      </w:pPr>
      <w:r w:rsidRPr="0027263D">
        <w:rPr>
          <w:rFonts w:ascii="Arial" w:hAnsi="Arial" w:cs="Arial"/>
          <w:sz w:val="22"/>
          <w:szCs w:val="22"/>
        </w:rPr>
        <w:t xml:space="preserve">Kementerian Hukum Dan Hak Asasi Manusia RI dalam merumuskan kode etik bagi Aparatur Pengawas Intern Pemerintah (APIP) secara umum masih mengikuti dan mengadopsi Standar Internasional Praktik Profesional Audit Internal yang dikeluarkan oleh </w:t>
      </w:r>
      <w:r w:rsidRPr="0027263D">
        <w:rPr>
          <w:rFonts w:ascii="Arial" w:hAnsi="Arial" w:cs="Arial"/>
          <w:i/>
          <w:sz w:val="22"/>
          <w:szCs w:val="22"/>
        </w:rPr>
        <w:t>The Institute of Internal Auditor</w:t>
      </w:r>
      <w:r w:rsidRPr="0027263D">
        <w:rPr>
          <w:rFonts w:ascii="Arial" w:hAnsi="Arial" w:cs="Arial"/>
          <w:sz w:val="22"/>
          <w:szCs w:val="22"/>
        </w:rPr>
        <w:t xml:space="preserve">, sejauh ini masih belum tampak untuk menginternalisasikan nilai-nilai Pancasila dalam penyusunan kode etiknya. Namun kedepannya ada suatu asa dan harapan agar nilai-nilai tersebut dapat diinternalisasikan dan diimplementasikan dalam diri pribadi APIP. Hal ini merupakan suatu bentuk ikhtiar kebaruan dan inovasi yang akan dihadirkan kedepannya sehingga aparatur dapat bertransformasi menjadi lebih pancasilais dan menjunjung tinggi nilai-nilai luhur yang telah dibangun oleh para </w:t>
      </w:r>
      <w:r w:rsidRPr="0027263D">
        <w:rPr>
          <w:rFonts w:ascii="Arial" w:hAnsi="Arial" w:cs="Arial"/>
          <w:i/>
          <w:sz w:val="22"/>
          <w:szCs w:val="22"/>
        </w:rPr>
        <w:t>The Founding Father</w:t>
      </w:r>
      <w:r w:rsidRPr="0027263D">
        <w:rPr>
          <w:rFonts w:ascii="Arial" w:hAnsi="Arial" w:cs="Arial"/>
          <w:sz w:val="22"/>
          <w:szCs w:val="22"/>
        </w:rPr>
        <w:t>. Nilai-nilai tersebut juga dapat dikolaborasikan dan disesuaikan dengan menonjolkan kekhasan atau tata nilai yang telah diimplementasikan di masing-masing Kementerian atau Lembaga, sehingga dapat lebih aplikatif dalam penerapannya.</w:t>
      </w:r>
    </w:p>
    <w:p w14:paraId="35972618" w14:textId="32BEC187" w:rsidR="001C01EB" w:rsidRPr="0027263D" w:rsidRDefault="002A153A" w:rsidP="0027263D">
      <w:pPr>
        <w:tabs>
          <w:tab w:val="left" w:pos="540"/>
        </w:tabs>
        <w:spacing w:before="120"/>
        <w:ind w:firstLine="567"/>
        <w:jc w:val="both"/>
        <w:rPr>
          <w:rFonts w:ascii="Arial" w:hAnsi="Arial" w:cs="Arial"/>
          <w:sz w:val="22"/>
          <w:szCs w:val="22"/>
          <w:lang w:val="id-ID"/>
        </w:rPr>
      </w:pPr>
      <w:r w:rsidRPr="005906B7">
        <w:rPr>
          <w:rFonts w:ascii="Arial" w:hAnsi="Arial" w:cs="Arial"/>
          <w:i/>
          <w:iCs/>
          <w:spacing w:val="-6"/>
          <w:sz w:val="22"/>
          <w:szCs w:val="22"/>
          <w:lang w:val="id-ID"/>
        </w:rPr>
        <w:t>.</w:t>
      </w:r>
      <w:r w:rsidR="0027263D">
        <w:rPr>
          <w:rFonts w:ascii="Arial" w:hAnsi="Arial" w:cs="Arial"/>
          <w:spacing w:val="-6"/>
          <w:sz w:val="22"/>
          <w:szCs w:val="22"/>
          <w:lang w:val="id-ID"/>
        </w:rPr>
        <w:t xml:space="preserve"> </w:t>
      </w:r>
    </w:p>
    <w:p w14:paraId="029D49B4" w14:textId="60F026C0" w:rsidR="001C01EB" w:rsidRDefault="00095D6C" w:rsidP="001C01EB">
      <w:pPr>
        <w:jc w:val="both"/>
        <w:rPr>
          <w:rFonts w:ascii="Arial" w:hAnsi="Arial" w:cs="Arial"/>
          <w:b/>
          <w:sz w:val="24"/>
          <w:szCs w:val="26"/>
        </w:rPr>
      </w:pPr>
      <w:r>
        <w:rPr>
          <w:rFonts w:ascii="Arial" w:hAnsi="Arial" w:cs="Arial"/>
          <w:b/>
          <w:sz w:val="24"/>
          <w:szCs w:val="24"/>
          <w:lang w:val="en-GB"/>
        </w:rPr>
        <w:t>PENUTUP</w:t>
      </w:r>
    </w:p>
    <w:p w14:paraId="2BCDFAED" w14:textId="77777777" w:rsidR="0027263D" w:rsidRDefault="0027263D" w:rsidP="0027263D">
      <w:pPr>
        <w:jc w:val="both"/>
        <w:rPr>
          <w:rFonts w:ascii="Arial" w:hAnsi="Arial" w:cs="Arial"/>
          <w:sz w:val="24"/>
          <w:szCs w:val="24"/>
        </w:rPr>
      </w:pPr>
      <w:r w:rsidRPr="0027263D">
        <w:rPr>
          <w:rFonts w:ascii="Arial" w:hAnsi="Arial" w:cs="Arial"/>
          <w:sz w:val="22"/>
          <w:szCs w:val="22"/>
        </w:rPr>
        <w:t xml:space="preserve">Globalisasi telah menyentuh segala aspek kehidupan, termasuk didalamnya aspek kebijakan. Hal ini pada akhirnya memunculkan suatu wacana universalitas dalam mengadopsi setiap kebijakan yang akan disusun. Dalam organiasi sektor publik sendiri, hal ini telah dirasakan saat perumusan kode etik bagi Auditor Intern Pemerintah, yang mana dalam merumuskan kode etiknya, Asosiasi Auditor secara paripurna megadopsi standar dan kode etik yang berlaku internasional. Sejatinya kode etik haruslah mencermintan nilai-nilai luhur yang </w:t>
      </w:r>
      <w:r w:rsidRPr="0027263D">
        <w:rPr>
          <w:rFonts w:ascii="Arial" w:hAnsi="Arial" w:cs="Arial"/>
          <w:sz w:val="22"/>
          <w:szCs w:val="22"/>
        </w:rPr>
        <w:lastRenderedPageBreak/>
        <w:t>ada pada negara tersebut. Indonesia sejak dari di proklamasikannya kemerdekaan telah memiliki dasar yang kuat</w:t>
      </w:r>
      <w:r w:rsidRPr="0027263D">
        <w:rPr>
          <w:rFonts w:ascii="Arial" w:hAnsi="Arial" w:cs="Arial"/>
          <w:sz w:val="24"/>
          <w:szCs w:val="24"/>
        </w:rPr>
        <w:t xml:space="preserve"> </w:t>
      </w:r>
      <w:r w:rsidRPr="0027263D">
        <w:rPr>
          <w:rFonts w:ascii="Arial" w:hAnsi="Arial" w:cs="Arial"/>
          <w:sz w:val="22"/>
          <w:szCs w:val="22"/>
        </w:rPr>
        <w:t>yaitu Pancasila.</w:t>
      </w:r>
      <w:r w:rsidRPr="0027263D">
        <w:rPr>
          <w:rFonts w:ascii="Arial" w:hAnsi="Arial" w:cs="Arial"/>
          <w:sz w:val="24"/>
          <w:szCs w:val="24"/>
        </w:rPr>
        <w:t xml:space="preserve"> </w:t>
      </w:r>
    </w:p>
    <w:p w14:paraId="7F3546D0" w14:textId="3B2C4132" w:rsidR="00F6048E" w:rsidRDefault="00095D6C" w:rsidP="0027263D">
      <w:pPr>
        <w:jc w:val="both"/>
        <w:rPr>
          <w:rFonts w:ascii="Arial" w:hAnsi="Arial" w:cs="Arial"/>
          <w:b/>
          <w:sz w:val="22"/>
          <w:szCs w:val="22"/>
          <w:lang w:val="en-GB"/>
        </w:rPr>
      </w:pPr>
      <w:r>
        <w:rPr>
          <w:rFonts w:ascii="Arial" w:hAnsi="Arial" w:cs="Arial"/>
          <w:b/>
          <w:sz w:val="22"/>
          <w:szCs w:val="22"/>
          <w:lang w:val="en-GB"/>
        </w:rPr>
        <w:t xml:space="preserve">Kesimpulan </w:t>
      </w:r>
    </w:p>
    <w:p w14:paraId="33BB7C48" w14:textId="04FA47D4" w:rsidR="00095D6C" w:rsidRPr="001C3BCB" w:rsidRDefault="001C3BCB" w:rsidP="001C3BCB">
      <w:pPr>
        <w:spacing w:before="120"/>
        <w:ind w:firstLine="567"/>
        <w:jc w:val="both"/>
        <w:rPr>
          <w:rFonts w:ascii="Arial" w:hAnsi="Arial" w:cs="Arial"/>
          <w:bCs/>
          <w:sz w:val="22"/>
          <w:szCs w:val="22"/>
          <w:lang w:val="id-ID"/>
        </w:rPr>
      </w:pPr>
      <w:r w:rsidRPr="001C3BCB">
        <w:rPr>
          <w:rFonts w:ascii="Arial" w:hAnsi="Arial" w:cs="Arial"/>
          <w:bCs/>
          <w:sz w:val="22"/>
          <w:szCs w:val="22"/>
        </w:rPr>
        <w:t xml:space="preserve">Pancasila memiliki suatu standar sendiri yang di buat oleh para </w:t>
      </w:r>
      <w:r w:rsidRPr="001C3BCB">
        <w:rPr>
          <w:rFonts w:ascii="Arial" w:hAnsi="Arial" w:cs="Arial"/>
          <w:bCs/>
          <w:i/>
          <w:sz w:val="22"/>
          <w:szCs w:val="22"/>
        </w:rPr>
        <w:t>The Founding Father</w:t>
      </w:r>
      <w:r w:rsidRPr="001C3BCB">
        <w:rPr>
          <w:rFonts w:ascii="Arial" w:hAnsi="Arial" w:cs="Arial"/>
          <w:bCs/>
          <w:sz w:val="22"/>
          <w:szCs w:val="22"/>
        </w:rPr>
        <w:t xml:space="preserve"> berasaskan Ketuhanan, Kemanusiaan, Persatuan, Musyawarah Mufakat dan Keadilan yang tercermin  dalam tiap sila yang ada. Untuk itulah urgensitas internalisasi nilai tersebut dalam perumusan standar dan kode etik auditor intern pemerintah tidak dapat dinegosiasikan lagi. Pancasila secara mutlak harus menjadi dasar dalam menyusun tiap standar dan kode etik di wilayah Negara Kesatuan Republik Indonesia. </w:t>
      </w:r>
    </w:p>
    <w:p w14:paraId="3A9BB132" w14:textId="77777777" w:rsidR="00095D6C" w:rsidRPr="00095D6C" w:rsidRDefault="00095D6C" w:rsidP="00186C17">
      <w:pPr>
        <w:rPr>
          <w:rFonts w:ascii="Arial" w:hAnsi="Arial" w:cs="Arial"/>
          <w:b/>
          <w:sz w:val="22"/>
          <w:szCs w:val="22"/>
          <w:lang w:val="en-GB"/>
        </w:rPr>
      </w:pPr>
      <w:r>
        <w:rPr>
          <w:rFonts w:ascii="Arial" w:hAnsi="Arial" w:cs="Arial"/>
          <w:b/>
          <w:sz w:val="22"/>
          <w:szCs w:val="22"/>
          <w:lang w:val="en-GB"/>
        </w:rPr>
        <w:t>Saran</w:t>
      </w:r>
    </w:p>
    <w:p w14:paraId="54A8E6D4" w14:textId="45BE39A0" w:rsidR="00400002" w:rsidRPr="005906B7" w:rsidRDefault="001C3BCB" w:rsidP="001C3BCB">
      <w:pPr>
        <w:spacing w:before="120"/>
        <w:ind w:firstLine="567"/>
        <w:jc w:val="both"/>
        <w:rPr>
          <w:rFonts w:ascii="Arial" w:hAnsi="Arial" w:cs="Arial"/>
          <w:bCs/>
          <w:i/>
          <w:color w:val="FF0000"/>
          <w:sz w:val="22"/>
          <w:szCs w:val="22"/>
          <w:lang w:val="id-ID"/>
        </w:rPr>
      </w:pPr>
      <w:r w:rsidRPr="001C3BCB">
        <w:rPr>
          <w:rFonts w:ascii="Arial" w:hAnsi="Arial" w:cs="Arial"/>
          <w:sz w:val="22"/>
          <w:szCs w:val="22"/>
        </w:rPr>
        <w:t>Tulisan ini secara eksplisit mencoba untuk mengeksplorasi dan memberikan input kepada para pengambil kebijakan agar melakukan revisi kedepan dalam penyusunan standar dan kode etik auditor intern pemerintah.</w:t>
      </w:r>
      <w:r>
        <w:rPr>
          <w:rFonts w:ascii="Arial" w:hAnsi="Arial" w:cs="Arial"/>
          <w:bCs/>
          <w:i/>
          <w:color w:val="FF0000"/>
          <w:sz w:val="22"/>
          <w:szCs w:val="22"/>
          <w:lang w:val="id-ID"/>
        </w:rPr>
        <w:t xml:space="preserve"> </w:t>
      </w:r>
    </w:p>
    <w:p w14:paraId="6EAC23DC" w14:textId="77777777" w:rsidR="00400002" w:rsidRPr="005906B7" w:rsidRDefault="00400002" w:rsidP="0087184D">
      <w:pPr>
        <w:ind w:firstLine="720"/>
        <w:jc w:val="both"/>
        <w:rPr>
          <w:rFonts w:ascii="Arial" w:hAnsi="Arial" w:cs="Arial"/>
          <w:bCs/>
          <w:color w:val="FF0000"/>
          <w:sz w:val="22"/>
          <w:szCs w:val="22"/>
          <w:lang w:val="id-ID"/>
        </w:rPr>
      </w:pPr>
    </w:p>
    <w:p w14:paraId="12F8E9FF" w14:textId="71689872" w:rsidR="00400002" w:rsidRPr="005906B7" w:rsidRDefault="00400002" w:rsidP="001C3BCB">
      <w:pPr>
        <w:ind w:right="9"/>
        <w:jc w:val="center"/>
        <w:rPr>
          <w:rFonts w:ascii="Arial" w:hAnsi="Arial" w:cs="Arial"/>
          <w:bCs/>
          <w:sz w:val="22"/>
          <w:szCs w:val="22"/>
          <w:lang w:val="id-ID"/>
        </w:rPr>
      </w:pPr>
      <w:r w:rsidRPr="008A1114">
        <w:rPr>
          <w:rFonts w:ascii="Arial" w:hAnsi="Arial" w:cs="Arial"/>
          <w:b/>
          <w:sz w:val="24"/>
          <w:szCs w:val="26"/>
          <w:lang w:val="id-ID"/>
        </w:rPr>
        <w:t>DAF</w:t>
      </w:r>
      <w:r w:rsidRPr="008A1114">
        <w:rPr>
          <w:rFonts w:ascii="Arial" w:hAnsi="Arial" w:cs="Arial"/>
          <w:b/>
          <w:spacing w:val="-19"/>
          <w:sz w:val="24"/>
          <w:szCs w:val="26"/>
          <w:lang w:val="id-ID"/>
        </w:rPr>
        <w:t>T</w:t>
      </w:r>
      <w:r w:rsidRPr="008A1114">
        <w:rPr>
          <w:rFonts w:ascii="Arial" w:hAnsi="Arial" w:cs="Arial"/>
          <w:b/>
          <w:sz w:val="24"/>
          <w:szCs w:val="26"/>
          <w:lang w:val="id-ID"/>
        </w:rPr>
        <w:t>AR PUS</w:t>
      </w:r>
      <w:r w:rsidRPr="008A1114">
        <w:rPr>
          <w:rFonts w:ascii="Arial" w:hAnsi="Arial" w:cs="Arial"/>
          <w:b/>
          <w:spacing w:val="-19"/>
          <w:sz w:val="24"/>
          <w:szCs w:val="26"/>
          <w:lang w:val="id-ID"/>
        </w:rPr>
        <w:t>T</w:t>
      </w:r>
      <w:r w:rsidRPr="008A1114">
        <w:rPr>
          <w:rFonts w:ascii="Arial" w:hAnsi="Arial" w:cs="Arial"/>
          <w:b/>
          <w:sz w:val="24"/>
          <w:szCs w:val="26"/>
          <w:lang w:val="id-ID"/>
        </w:rPr>
        <w:t>AKA</w:t>
      </w:r>
      <w:r w:rsidR="008A1114">
        <w:rPr>
          <w:rFonts w:ascii="Arial" w:hAnsi="Arial" w:cs="Arial"/>
          <w:b/>
          <w:sz w:val="24"/>
          <w:szCs w:val="26"/>
          <w:lang w:val="en-GB"/>
        </w:rPr>
        <w:t xml:space="preserve"> </w:t>
      </w:r>
    </w:p>
    <w:p w14:paraId="72359361" w14:textId="77777777" w:rsidR="00400002" w:rsidRPr="005906B7" w:rsidRDefault="00400002" w:rsidP="00400002">
      <w:pPr>
        <w:spacing w:before="5"/>
        <w:rPr>
          <w:rFonts w:ascii="Arial" w:hAnsi="Arial" w:cs="Arial"/>
          <w:bCs/>
          <w:i/>
          <w:sz w:val="22"/>
          <w:szCs w:val="22"/>
          <w:lang w:val="id-ID"/>
        </w:rPr>
      </w:pPr>
    </w:p>
    <w:p w14:paraId="0C63F5D7" w14:textId="77777777" w:rsidR="00400002" w:rsidRPr="00256D61" w:rsidRDefault="00400002" w:rsidP="00400002">
      <w:pPr>
        <w:spacing w:before="5"/>
        <w:rPr>
          <w:rFonts w:ascii="Arial" w:hAnsi="Arial" w:cs="Arial"/>
          <w:b/>
          <w:bCs/>
          <w:sz w:val="22"/>
          <w:szCs w:val="22"/>
          <w:lang w:val="id-ID"/>
        </w:rPr>
      </w:pPr>
      <w:r w:rsidRPr="00256D61">
        <w:rPr>
          <w:rFonts w:ascii="Arial" w:hAnsi="Arial" w:cs="Arial"/>
          <w:b/>
          <w:bCs/>
          <w:sz w:val="22"/>
          <w:szCs w:val="22"/>
          <w:lang w:val="id-ID"/>
        </w:rPr>
        <w:t>Buku:</w:t>
      </w:r>
    </w:p>
    <w:p w14:paraId="71DAE77C" w14:textId="77777777" w:rsidR="00400002" w:rsidRPr="00256D61" w:rsidRDefault="00400002" w:rsidP="00400002">
      <w:pPr>
        <w:spacing w:before="5"/>
        <w:rPr>
          <w:rFonts w:ascii="Arial" w:hAnsi="Arial" w:cs="Arial"/>
          <w:sz w:val="22"/>
          <w:szCs w:val="22"/>
          <w:lang w:val="id-ID"/>
        </w:rPr>
      </w:pPr>
    </w:p>
    <w:p w14:paraId="349395CF" w14:textId="77777777" w:rsidR="00492353" w:rsidRPr="00492353" w:rsidRDefault="00492353" w:rsidP="00492353">
      <w:pPr>
        <w:pStyle w:val="FootnoteText"/>
        <w:spacing w:after="120"/>
        <w:ind w:left="567" w:hanging="567"/>
        <w:jc w:val="both"/>
        <w:rPr>
          <w:rFonts w:ascii="Arial" w:hAnsi="Arial" w:cs="Arial"/>
          <w:sz w:val="22"/>
          <w:szCs w:val="22"/>
          <w:lang w:val="id-ID"/>
        </w:rPr>
      </w:pPr>
      <w:r w:rsidRPr="00492353">
        <w:rPr>
          <w:rFonts w:ascii="Arial" w:hAnsi="Arial" w:cs="Arial"/>
          <w:sz w:val="22"/>
          <w:szCs w:val="22"/>
          <w:lang w:val="id-ID"/>
        </w:rPr>
        <w:t xml:space="preserve">Abdulgani, Roeslan, </w:t>
      </w:r>
      <w:r w:rsidRPr="00492353">
        <w:rPr>
          <w:rFonts w:ascii="Arial" w:hAnsi="Arial" w:cs="Arial"/>
          <w:i/>
          <w:iCs/>
          <w:sz w:val="22"/>
          <w:szCs w:val="22"/>
          <w:lang w:val="id-ID"/>
        </w:rPr>
        <w:t>Pengembangan Pancasila Di Indonesia</w:t>
      </w:r>
      <w:r w:rsidRPr="00492353">
        <w:rPr>
          <w:rFonts w:ascii="Arial" w:hAnsi="Arial" w:cs="Arial"/>
          <w:sz w:val="22"/>
          <w:szCs w:val="22"/>
          <w:lang w:val="id-ID"/>
        </w:rPr>
        <w:t xml:space="preserve"> (Jakarta: Idayu Press, 1977)</w:t>
      </w:r>
    </w:p>
    <w:p w14:paraId="1CE6F913" w14:textId="4FC20B4D" w:rsidR="00492353" w:rsidRDefault="00492353" w:rsidP="00492353">
      <w:pPr>
        <w:pStyle w:val="FootnoteText"/>
        <w:spacing w:after="120"/>
        <w:ind w:left="567" w:hanging="567"/>
        <w:jc w:val="both"/>
        <w:rPr>
          <w:rFonts w:ascii="Arial" w:hAnsi="Arial" w:cs="Arial"/>
          <w:sz w:val="22"/>
          <w:szCs w:val="22"/>
          <w:lang w:val="id-ID"/>
        </w:rPr>
      </w:pPr>
      <w:r w:rsidRPr="00492353">
        <w:rPr>
          <w:rFonts w:ascii="Arial" w:hAnsi="Arial" w:cs="Arial"/>
          <w:sz w:val="22"/>
          <w:szCs w:val="22"/>
          <w:lang w:val="id-ID"/>
        </w:rPr>
        <w:t xml:space="preserve">Asosiasi Auditor Intern Pemerintah Indonesia, </w:t>
      </w:r>
      <w:r w:rsidRPr="00492353">
        <w:rPr>
          <w:rFonts w:ascii="Arial" w:hAnsi="Arial" w:cs="Arial"/>
          <w:i/>
          <w:iCs/>
          <w:sz w:val="22"/>
          <w:szCs w:val="22"/>
          <w:lang w:val="id-ID"/>
        </w:rPr>
        <w:t>Kode Etik Auditor Intern Pemerintah Indonesia</w:t>
      </w:r>
      <w:r w:rsidRPr="00492353">
        <w:rPr>
          <w:rFonts w:ascii="Arial" w:hAnsi="Arial" w:cs="Arial"/>
          <w:sz w:val="22"/>
          <w:szCs w:val="22"/>
          <w:lang w:val="id-ID"/>
        </w:rPr>
        <w:t xml:space="preserve"> (Jakarta: BPKP RI, 2014)</w:t>
      </w:r>
    </w:p>
    <w:p w14:paraId="7412075D" w14:textId="77777777" w:rsidR="00492353" w:rsidRPr="00492353" w:rsidRDefault="00492353" w:rsidP="00492353">
      <w:pPr>
        <w:pStyle w:val="FootnoteText"/>
        <w:spacing w:after="120"/>
        <w:ind w:left="567" w:hanging="567"/>
        <w:jc w:val="both"/>
        <w:rPr>
          <w:rFonts w:ascii="Arial" w:hAnsi="Arial" w:cs="Arial"/>
          <w:sz w:val="22"/>
          <w:szCs w:val="22"/>
          <w:lang w:val="id-ID"/>
        </w:rPr>
      </w:pPr>
      <w:r w:rsidRPr="00492353">
        <w:rPr>
          <w:rFonts w:ascii="Arial" w:hAnsi="Arial" w:cs="Arial"/>
          <w:sz w:val="22"/>
          <w:szCs w:val="22"/>
          <w:lang w:val="id-ID"/>
        </w:rPr>
        <w:t xml:space="preserve">Latif, Y, </w:t>
      </w:r>
      <w:r w:rsidRPr="00492353">
        <w:rPr>
          <w:rFonts w:ascii="Arial" w:hAnsi="Arial" w:cs="Arial"/>
          <w:i/>
          <w:iCs/>
          <w:sz w:val="22"/>
          <w:szCs w:val="22"/>
          <w:lang w:val="id-ID"/>
        </w:rPr>
        <w:t>Negara Paripurna: Historisitas, Rasionalitas, Dan Aktualitas Pancasila</w:t>
      </w:r>
      <w:r w:rsidRPr="00492353">
        <w:rPr>
          <w:rFonts w:ascii="Arial" w:hAnsi="Arial" w:cs="Arial"/>
          <w:sz w:val="22"/>
          <w:szCs w:val="22"/>
          <w:lang w:val="id-ID"/>
        </w:rPr>
        <w:t xml:space="preserve"> (Jakarta: PT Gramedia Pustaka Utama, 2011)</w:t>
      </w:r>
    </w:p>
    <w:p w14:paraId="63074784" w14:textId="77777777" w:rsidR="00492353" w:rsidRPr="00492353" w:rsidRDefault="00492353" w:rsidP="00492353">
      <w:pPr>
        <w:pStyle w:val="FootnoteText"/>
        <w:spacing w:after="120"/>
        <w:ind w:left="567" w:hanging="567"/>
        <w:jc w:val="both"/>
        <w:rPr>
          <w:rFonts w:ascii="Arial" w:hAnsi="Arial" w:cs="Arial"/>
          <w:sz w:val="22"/>
          <w:szCs w:val="22"/>
          <w:lang w:val="id-ID"/>
        </w:rPr>
      </w:pPr>
      <w:r w:rsidRPr="00492353">
        <w:rPr>
          <w:rFonts w:ascii="Arial" w:hAnsi="Arial" w:cs="Arial"/>
          <w:sz w:val="22"/>
          <w:szCs w:val="22"/>
          <w:lang w:val="id-ID"/>
        </w:rPr>
        <w:t xml:space="preserve">Pasha, Musthafa Kamal, </w:t>
      </w:r>
      <w:r w:rsidRPr="00492353">
        <w:rPr>
          <w:rFonts w:ascii="Arial" w:hAnsi="Arial" w:cs="Arial"/>
          <w:i/>
          <w:iCs/>
          <w:sz w:val="22"/>
          <w:szCs w:val="22"/>
          <w:lang w:val="id-ID"/>
        </w:rPr>
        <w:t>Pancasila, UUD 1945 Dan Mekanisme Pelaksanaannya</w:t>
      </w:r>
      <w:r w:rsidRPr="00492353">
        <w:rPr>
          <w:rFonts w:ascii="Arial" w:hAnsi="Arial" w:cs="Arial"/>
          <w:sz w:val="22"/>
          <w:szCs w:val="22"/>
          <w:lang w:val="id-ID"/>
        </w:rPr>
        <w:t xml:space="preserve"> (Yogyakarta: Mitra Gama Widya, 1988)</w:t>
      </w:r>
    </w:p>
    <w:p w14:paraId="294F8811" w14:textId="77777777" w:rsidR="00492353" w:rsidRPr="00492353" w:rsidRDefault="00492353" w:rsidP="00492353">
      <w:pPr>
        <w:pStyle w:val="FootnoteText"/>
        <w:spacing w:after="120"/>
        <w:ind w:left="567" w:hanging="567"/>
        <w:jc w:val="both"/>
        <w:rPr>
          <w:rFonts w:ascii="Arial" w:hAnsi="Arial" w:cs="Arial"/>
          <w:sz w:val="22"/>
          <w:szCs w:val="22"/>
          <w:lang w:val="id-ID"/>
        </w:rPr>
      </w:pPr>
      <w:r w:rsidRPr="00492353">
        <w:rPr>
          <w:rFonts w:ascii="Arial" w:hAnsi="Arial" w:cs="Arial"/>
          <w:sz w:val="22"/>
          <w:szCs w:val="22"/>
          <w:lang w:val="id-ID"/>
        </w:rPr>
        <w:t xml:space="preserve">Salam, Burhanuddin, </w:t>
      </w:r>
      <w:r w:rsidRPr="00492353">
        <w:rPr>
          <w:rFonts w:ascii="Arial" w:hAnsi="Arial" w:cs="Arial"/>
          <w:i/>
          <w:iCs/>
          <w:sz w:val="22"/>
          <w:szCs w:val="22"/>
          <w:lang w:val="id-ID"/>
        </w:rPr>
        <w:t>Filsafat Pancasilaisme</w:t>
      </w:r>
      <w:r w:rsidRPr="00492353">
        <w:rPr>
          <w:rFonts w:ascii="Arial" w:hAnsi="Arial" w:cs="Arial"/>
          <w:sz w:val="22"/>
          <w:szCs w:val="22"/>
          <w:lang w:val="id-ID"/>
        </w:rPr>
        <w:t xml:space="preserve"> (Jakarta: PT. Rineka Cipta, 1996)</w:t>
      </w:r>
    </w:p>
    <w:p w14:paraId="4E0E9906" w14:textId="77777777" w:rsidR="00492353" w:rsidRPr="00492353" w:rsidRDefault="00492353" w:rsidP="00492353">
      <w:pPr>
        <w:pStyle w:val="FootnoteText"/>
        <w:spacing w:after="120"/>
        <w:ind w:left="567" w:hanging="567"/>
        <w:jc w:val="both"/>
        <w:rPr>
          <w:rFonts w:ascii="Arial" w:hAnsi="Arial" w:cs="Arial"/>
          <w:sz w:val="22"/>
          <w:szCs w:val="22"/>
          <w:lang w:val="id-ID"/>
        </w:rPr>
      </w:pPr>
      <w:r w:rsidRPr="00492353">
        <w:rPr>
          <w:rFonts w:ascii="Arial" w:hAnsi="Arial" w:cs="Arial"/>
          <w:sz w:val="22"/>
          <w:szCs w:val="22"/>
          <w:lang w:val="id-ID"/>
        </w:rPr>
        <w:t xml:space="preserve">Wibisono, M, </w:t>
      </w:r>
      <w:r w:rsidRPr="00492353">
        <w:rPr>
          <w:rFonts w:ascii="Arial" w:hAnsi="Arial" w:cs="Arial"/>
          <w:i/>
          <w:iCs/>
          <w:sz w:val="22"/>
          <w:szCs w:val="22"/>
          <w:lang w:val="id-ID"/>
        </w:rPr>
        <w:t>Implikasi Kerjasama Trans Pacific Partnership</w:t>
      </w:r>
      <w:r w:rsidRPr="00492353">
        <w:rPr>
          <w:rFonts w:ascii="Arial" w:hAnsi="Arial" w:cs="Arial"/>
          <w:sz w:val="22"/>
          <w:szCs w:val="22"/>
          <w:lang w:val="id-ID"/>
        </w:rPr>
        <w:t xml:space="preserve"> (Jakarta: LEMHANAS, 2013)</w:t>
      </w:r>
    </w:p>
    <w:p w14:paraId="32D7B48A" w14:textId="3B723538" w:rsidR="00256D61" w:rsidRPr="00492353" w:rsidRDefault="00F65779" w:rsidP="00F65779">
      <w:pPr>
        <w:widowControl w:val="0"/>
        <w:autoSpaceDE w:val="0"/>
        <w:autoSpaceDN w:val="0"/>
        <w:adjustRightInd w:val="0"/>
        <w:spacing w:after="60"/>
        <w:ind w:left="567" w:hanging="482"/>
        <w:jc w:val="both"/>
        <w:rPr>
          <w:rFonts w:ascii="Arial" w:hAnsi="Arial" w:cs="Arial"/>
          <w:noProof/>
          <w:sz w:val="22"/>
          <w:szCs w:val="22"/>
          <w:lang w:val="id-ID"/>
        </w:rPr>
      </w:pPr>
      <w:r w:rsidRPr="00492353">
        <w:rPr>
          <w:rFonts w:ascii="Arial" w:hAnsi="Arial" w:cs="Arial"/>
          <w:noProof/>
          <w:sz w:val="22"/>
          <w:szCs w:val="22"/>
          <w:lang w:val="id-ID"/>
        </w:rPr>
        <w:t xml:space="preserve">The Institute of Internal Auditors, </w:t>
      </w:r>
      <w:r w:rsidRPr="00492353">
        <w:rPr>
          <w:rFonts w:ascii="Arial" w:hAnsi="Arial" w:cs="Arial"/>
          <w:i/>
          <w:iCs/>
          <w:noProof/>
          <w:sz w:val="22"/>
          <w:szCs w:val="22"/>
          <w:lang w:val="id-ID"/>
        </w:rPr>
        <w:t>Standar Internasional Praktik Profesional Audit Internal</w:t>
      </w:r>
      <w:r w:rsidRPr="00492353">
        <w:rPr>
          <w:rFonts w:ascii="Arial" w:hAnsi="Arial" w:cs="Arial"/>
          <w:noProof/>
          <w:sz w:val="22"/>
          <w:szCs w:val="22"/>
          <w:lang w:val="id-ID"/>
        </w:rPr>
        <w:t xml:space="preserve"> (Florida: The Institute of Internal Auditors, 2017)</w:t>
      </w:r>
    </w:p>
    <w:p w14:paraId="1835E5FB" w14:textId="77777777" w:rsidR="00256D61" w:rsidRDefault="00256D61" w:rsidP="00256D61">
      <w:pPr>
        <w:rPr>
          <w:rFonts w:ascii="Arial" w:hAnsi="Arial" w:cs="Arial"/>
          <w:b/>
          <w:sz w:val="22"/>
          <w:szCs w:val="22"/>
          <w:lang w:val="en-GB"/>
        </w:rPr>
      </w:pPr>
      <w:r>
        <w:rPr>
          <w:rFonts w:ascii="Arial" w:hAnsi="Arial" w:cs="Arial"/>
          <w:b/>
          <w:sz w:val="22"/>
          <w:szCs w:val="22"/>
          <w:lang w:val="en-GB"/>
        </w:rPr>
        <w:t>Jurnal/Makalah/Artikel/Prosiding:</w:t>
      </w:r>
    </w:p>
    <w:p w14:paraId="0DBF6D9C" w14:textId="77777777" w:rsidR="00492353" w:rsidRPr="00492353" w:rsidRDefault="00492353" w:rsidP="00492353">
      <w:pPr>
        <w:widowControl w:val="0"/>
        <w:autoSpaceDE w:val="0"/>
        <w:autoSpaceDN w:val="0"/>
        <w:adjustRightInd w:val="0"/>
        <w:spacing w:after="60"/>
        <w:ind w:left="567" w:hanging="482"/>
        <w:jc w:val="both"/>
        <w:rPr>
          <w:rFonts w:ascii="Arial" w:hAnsi="Arial" w:cs="Arial"/>
          <w:noProof/>
          <w:sz w:val="22"/>
          <w:szCs w:val="22"/>
        </w:rPr>
      </w:pPr>
      <w:r w:rsidRPr="00492353">
        <w:rPr>
          <w:rFonts w:ascii="Arial" w:hAnsi="Arial" w:cs="Arial"/>
          <w:noProof/>
          <w:sz w:val="22"/>
          <w:szCs w:val="22"/>
          <w:lang w:val="id-ID"/>
        </w:rPr>
        <w:t xml:space="preserve">Bagustianto, Rizki, and Nurkholis, </w:t>
      </w:r>
      <w:r w:rsidRPr="00492353">
        <w:rPr>
          <w:rFonts w:ascii="Arial" w:hAnsi="Arial" w:cs="Arial"/>
          <w:i/>
          <w:noProof/>
          <w:sz w:val="22"/>
          <w:szCs w:val="22"/>
          <w:lang w:val="id-ID"/>
        </w:rPr>
        <w:t>‘Faktor-Faktor Yang Mempengaruhi Minat Pegawai Negeri Sipil Untuk Melakukan Tindakan Whistle-Blowing</w:t>
      </w:r>
      <w:r w:rsidRPr="00492353">
        <w:rPr>
          <w:rFonts w:ascii="Arial" w:hAnsi="Arial" w:cs="Arial"/>
          <w:noProof/>
          <w:sz w:val="22"/>
          <w:szCs w:val="22"/>
          <w:lang w:val="id-ID"/>
        </w:rPr>
        <w:t xml:space="preserve"> </w:t>
      </w:r>
      <w:r w:rsidRPr="00492353">
        <w:rPr>
          <w:rFonts w:ascii="Arial" w:hAnsi="Arial" w:cs="Arial"/>
          <w:i/>
          <w:noProof/>
          <w:sz w:val="22"/>
          <w:szCs w:val="22"/>
          <w:lang w:val="id-ID"/>
        </w:rPr>
        <w:t>(Studi Pada BPK RI)</w:t>
      </w:r>
      <w:r w:rsidRPr="00492353">
        <w:rPr>
          <w:rFonts w:ascii="Arial" w:hAnsi="Arial" w:cs="Arial"/>
          <w:noProof/>
          <w:sz w:val="22"/>
          <w:szCs w:val="22"/>
          <w:lang w:val="id-ID"/>
        </w:rPr>
        <w:t xml:space="preserve">’, </w:t>
      </w:r>
      <w:r w:rsidRPr="00492353">
        <w:rPr>
          <w:rFonts w:ascii="Arial" w:hAnsi="Arial" w:cs="Arial"/>
          <w:i/>
          <w:iCs/>
          <w:noProof/>
          <w:sz w:val="22"/>
          <w:szCs w:val="22"/>
          <w:lang w:val="id-ID"/>
        </w:rPr>
        <w:t>Jurnal Ilmiah Mahasiswa</w:t>
      </w:r>
      <w:r w:rsidRPr="00492353">
        <w:rPr>
          <w:rFonts w:ascii="Arial" w:hAnsi="Arial" w:cs="Arial"/>
          <w:noProof/>
          <w:sz w:val="22"/>
          <w:szCs w:val="22"/>
          <w:lang w:val="id-ID"/>
        </w:rPr>
        <w:t>, 3 (2015), 1–18</w:t>
      </w:r>
    </w:p>
    <w:p w14:paraId="18AF4822" w14:textId="77777777" w:rsidR="00492353" w:rsidRPr="00492353" w:rsidRDefault="00492353" w:rsidP="00492353">
      <w:pPr>
        <w:widowControl w:val="0"/>
        <w:autoSpaceDE w:val="0"/>
        <w:autoSpaceDN w:val="0"/>
        <w:adjustRightInd w:val="0"/>
        <w:spacing w:after="60"/>
        <w:ind w:left="567" w:hanging="482"/>
        <w:jc w:val="both"/>
        <w:rPr>
          <w:rFonts w:ascii="Calibri" w:hAnsi="Calibri" w:cs="Arial"/>
          <w:noProof/>
          <w:sz w:val="24"/>
          <w:szCs w:val="24"/>
          <w:lang w:val="id-ID"/>
        </w:rPr>
      </w:pPr>
      <w:r w:rsidRPr="00492353">
        <w:rPr>
          <w:rFonts w:ascii="Arial" w:hAnsi="Arial" w:cs="Arial"/>
          <w:noProof/>
          <w:sz w:val="22"/>
          <w:szCs w:val="22"/>
          <w:lang w:val="id-ID"/>
        </w:rPr>
        <w:t xml:space="preserve">Irianto, Gugus, ‘Spirit Profetik, Akuntan, Dan </w:t>
      </w:r>
      <w:r w:rsidRPr="00492353">
        <w:rPr>
          <w:rFonts w:ascii="Arial" w:hAnsi="Arial" w:cs="Arial"/>
          <w:noProof/>
          <w:sz w:val="22"/>
          <w:szCs w:val="22"/>
          <w:lang w:val="id-ID"/>
        </w:rPr>
        <w:t xml:space="preserve">Pencegahan Fraud’, </w:t>
      </w:r>
      <w:r w:rsidRPr="00492353">
        <w:rPr>
          <w:rFonts w:ascii="Arial" w:hAnsi="Arial" w:cs="Arial"/>
          <w:i/>
          <w:iCs/>
          <w:noProof/>
          <w:sz w:val="22"/>
          <w:szCs w:val="22"/>
          <w:lang w:val="id-ID"/>
        </w:rPr>
        <w:t>Pidato Pengukuhan</w:t>
      </w:r>
      <w:r w:rsidRPr="00492353">
        <w:rPr>
          <w:rFonts w:ascii="Calibri" w:hAnsi="Calibri" w:cs="Arial"/>
          <w:i/>
          <w:iCs/>
          <w:noProof/>
          <w:sz w:val="24"/>
          <w:szCs w:val="24"/>
          <w:lang w:val="id-ID"/>
        </w:rPr>
        <w:t xml:space="preserve"> Jabatan Guru Besar Dalam Bidang Ilmu Akuntansi Sektor Publik</w:t>
      </w:r>
      <w:r w:rsidRPr="00492353">
        <w:rPr>
          <w:rFonts w:ascii="Calibri" w:hAnsi="Calibri" w:cs="Arial"/>
          <w:noProof/>
          <w:sz w:val="24"/>
          <w:szCs w:val="24"/>
          <w:lang w:val="id-ID"/>
        </w:rPr>
        <w:t>, 2015, 1–50</w:t>
      </w:r>
    </w:p>
    <w:p w14:paraId="722A1975" w14:textId="77777777" w:rsidR="00492353" w:rsidRPr="00492353" w:rsidRDefault="00492353" w:rsidP="00492353">
      <w:pPr>
        <w:widowControl w:val="0"/>
        <w:autoSpaceDE w:val="0"/>
        <w:autoSpaceDN w:val="0"/>
        <w:adjustRightInd w:val="0"/>
        <w:spacing w:after="60"/>
        <w:ind w:left="567" w:hanging="482"/>
        <w:jc w:val="both"/>
        <w:rPr>
          <w:rFonts w:ascii="Arial" w:hAnsi="Arial" w:cs="Arial"/>
          <w:noProof/>
          <w:sz w:val="22"/>
          <w:szCs w:val="22"/>
          <w:lang w:val="id-ID"/>
        </w:rPr>
      </w:pPr>
      <w:r w:rsidRPr="00492353">
        <w:rPr>
          <w:rFonts w:ascii="Arial" w:hAnsi="Arial" w:cs="Arial"/>
          <w:noProof/>
          <w:sz w:val="22"/>
          <w:szCs w:val="22"/>
          <w:lang w:val="id-ID"/>
        </w:rPr>
        <w:t xml:space="preserve">Ludigdo, Unti, </w:t>
      </w:r>
      <w:r w:rsidRPr="00492353">
        <w:rPr>
          <w:rFonts w:ascii="Arial" w:hAnsi="Arial" w:cs="Arial"/>
          <w:i/>
          <w:iCs/>
          <w:noProof/>
          <w:sz w:val="22"/>
          <w:szCs w:val="22"/>
          <w:lang w:val="id-ID"/>
        </w:rPr>
        <w:t>Memaknai Etika Profesi Akuntan Indonesia Dengan Pancasila</w:t>
      </w:r>
      <w:r w:rsidRPr="00492353">
        <w:rPr>
          <w:rFonts w:ascii="Arial" w:hAnsi="Arial" w:cs="Arial"/>
          <w:noProof/>
          <w:sz w:val="22"/>
          <w:szCs w:val="22"/>
          <w:lang w:val="id-ID"/>
        </w:rPr>
        <w:t xml:space="preserve">, </w:t>
      </w:r>
      <w:r w:rsidRPr="00492353">
        <w:rPr>
          <w:rFonts w:ascii="Arial" w:hAnsi="Arial" w:cs="Arial"/>
          <w:i/>
          <w:iCs/>
          <w:noProof/>
          <w:sz w:val="22"/>
          <w:szCs w:val="22"/>
          <w:lang w:val="id-ID"/>
        </w:rPr>
        <w:t>Pidato Pengukuhan Guru Besar Bidang Etika Bisnis Dan Profesi</w:t>
      </w:r>
      <w:r w:rsidRPr="00492353">
        <w:rPr>
          <w:rFonts w:ascii="Arial" w:hAnsi="Arial" w:cs="Arial"/>
          <w:noProof/>
          <w:sz w:val="22"/>
          <w:szCs w:val="22"/>
          <w:lang w:val="id-ID"/>
        </w:rPr>
        <w:t>, 2012</w:t>
      </w:r>
    </w:p>
    <w:p w14:paraId="541FA3B3" w14:textId="77777777" w:rsidR="00492353" w:rsidRPr="00492353" w:rsidRDefault="00492353" w:rsidP="00492353">
      <w:pPr>
        <w:widowControl w:val="0"/>
        <w:autoSpaceDE w:val="0"/>
        <w:autoSpaceDN w:val="0"/>
        <w:adjustRightInd w:val="0"/>
        <w:spacing w:after="60"/>
        <w:ind w:left="567" w:hanging="482"/>
        <w:jc w:val="both"/>
        <w:rPr>
          <w:rFonts w:ascii="Arial" w:hAnsi="Arial" w:cs="Arial"/>
          <w:noProof/>
          <w:sz w:val="22"/>
          <w:szCs w:val="22"/>
          <w:lang w:val="id-ID"/>
        </w:rPr>
      </w:pPr>
      <w:r w:rsidRPr="00492353">
        <w:rPr>
          <w:rFonts w:ascii="Arial" w:hAnsi="Arial" w:cs="Arial"/>
          <w:noProof/>
          <w:sz w:val="22"/>
          <w:szCs w:val="22"/>
          <w:lang w:val="id-ID"/>
        </w:rPr>
        <w:t xml:space="preserve">———, ‘Mengembangkan Etika Di Kantor Akuntan Publik : Sebuah Perspektif Untuk Mendorong Perwujudan Good Governance’, </w:t>
      </w:r>
      <w:r w:rsidRPr="00492353">
        <w:rPr>
          <w:rFonts w:ascii="Arial" w:hAnsi="Arial" w:cs="Arial"/>
          <w:i/>
          <w:iCs/>
          <w:noProof/>
          <w:sz w:val="22"/>
          <w:szCs w:val="22"/>
          <w:lang w:val="id-ID"/>
        </w:rPr>
        <w:t>Konferensi Nasional Akuntansi</w:t>
      </w:r>
      <w:r w:rsidRPr="00492353">
        <w:rPr>
          <w:rFonts w:ascii="Arial" w:hAnsi="Arial" w:cs="Arial"/>
          <w:noProof/>
          <w:sz w:val="22"/>
          <w:szCs w:val="22"/>
          <w:lang w:val="id-ID"/>
        </w:rPr>
        <w:t>, 2006, 1–20</w:t>
      </w:r>
    </w:p>
    <w:p w14:paraId="5CD7F027" w14:textId="77777777" w:rsidR="00492353" w:rsidRPr="00492353" w:rsidRDefault="00492353" w:rsidP="00492353">
      <w:pPr>
        <w:widowControl w:val="0"/>
        <w:autoSpaceDE w:val="0"/>
        <w:autoSpaceDN w:val="0"/>
        <w:adjustRightInd w:val="0"/>
        <w:spacing w:after="60"/>
        <w:ind w:left="567" w:hanging="482"/>
        <w:jc w:val="both"/>
        <w:rPr>
          <w:rFonts w:ascii="Arial" w:hAnsi="Arial" w:cs="Arial"/>
          <w:noProof/>
          <w:sz w:val="22"/>
          <w:szCs w:val="22"/>
          <w:lang w:val="id-ID"/>
        </w:rPr>
      </w:pPr>
      <w:r w:rsidRPr="00492353">
        <w:rPr>
          <w:rFonts w:ascii="Arial" w:hAnsi="Arial" w:cs="Arial"/>
          <w:noProof/>
          <w:sz w:val="22"/>
          <w:szCs w:val="22"/>
          <w:lang w:val="id-ID"/>
        </w:rPr>
        <w:t>———, ‘Pemahaman Strukturasi Atas Praktik Etika Di Sebuah Kantor Akuntan Publik’ (Brawijaya, 2005)</w:t>
      </w:r>
    </w:p>
    <w:p w14:paraId="6324F81C" w14:textId="77777777" w:rsidR="00492353" w:rsidRPr="00492353" w:rsidRDefault="00492353" w:rsidP="00492353">
      <w:pPr>
        <w:widowControl w:val="0"/>
        <w:autoSpaceDE w:val="0"/>
        <w:autoSpaceDN w:val="0"/>
        <w:adjustRightInd w:val="0"/>
        <w:spacing w:after="60"/>
        <w:ind w:left="567" w:hanging="482"/>
        <w:jc w:val="both"/>
        <w:rPr>
          <w:rFonts w:ascii="Arial" w:hAnsi="Arial" w:cs="Arial"/>
          <w:noProof/>
          <w:sz w:val="22"/>
          <w:szCs w:val="22"/>
          <w:lang w:val="id-ID"/>
        </w:rPr>
      </w:pPr>
      <w:r w:rsidRPr="00492353">
        <w:rPr>
          <w:rFonts w:ascii="Arial" w:hAnsi="Arial" w:cs="Arial"/>
          <w:noProof/>
          <w:sz w:val="22"/>
          <w:szCs w:val="22"/>
          <w:lang w:val="id-ID"/>
        </w:rPr>
        <w:t xml:space="preserve">———, ‘Wacana Dan Praktik Etika Akuntan Publik Dalam Strukturasi (+SQ)’, </w:t>
      </w:r>
      <w:r w:rsidRPr="00492353">
        <w:rPr>
          <w:rFonts w:ascii="Arial" w:hAnsi="Arial" w:cs="Arial"/>
          <w:i/>
          <w:iCs/>
          <w:noProof/>
          <w:sz w:val="22"/>
          <w:szCs w:val="22"/>
          <w:lang w:val="id-ID"/>
        </w:rPr>
        <w:t>Ekuitas</w:t>
      </w:r>
      <w:r w:rsidRPr="00492353">
        <w:rPr>
          <w:rFonts w:ascii="Arial" w:hAnsi="Arial" w:cs="Arial"/>
          <w:noProof/>
          <w:sz w:val="22"/>
          <w:szCs w:val="22"/>
          <w:lang w:val="id-ID"/>
        </w:rPr>
        <w:t>, 13 (2009), 127–41</w:t>
      </w:r>
    </w:p>
    <w:p w14:paraId="46D4C3D8" w14:textId="77777777" w:rsidR="00492353" w:rsidRPr="00492353" w:rsidRDefault="00492353" w:rsidP="00492353">
      <w:pPr>
        <w:widowControl w:val="0"/>
        <w:autoSpaceDE w:val="0"/>
        <w:autoSpaceDN w:val="0"/>
        <w:adjustRightInd w:val="0"/>
        <w:spacing w:after="60"/>
        <w:ind w:left="567" w:hanging="482"/>
        <w:jc w:val="both"/>
        <w:rPr>
          <w:rFonts w:ascii="Arial" w:hAnsi="Arial" w:cs="Arial"/>
          <w:noProof/>
          <w:sz w:val="22"/>
          <w:szCs w:val="22"/>
          <w:lang w:val="id-ID"/>
        </w:rPr>
      </w:pPr>
      <w:r w:rsidRPr="00492353">
        <w:rPr>
          <w:rFonts w:ascii="Arial" w:hAnsi="Arial" w:cs="Arial"/>
          <w:noProof/>
          <w:sz w:val="22"/>
          <w:szCs w:val="22"/>
          <w:lang w:val="id-ID"/>
        </w:rPr>
        <w:t xml:space="preserve">Setiawan, Achdiar Redy, ‘Mempertanyakan Nilai-Nilai Pancasila Pada Profesi Akuntan: Bercermin Pada Kode Etik IAI’, </w:t>
      </w:r>
      <w:r w:rsidRPr="00492353">
        <w:rPr>
          <w:rFonts w:ascii="Arial" w:hAnsi="Arial" w:cs="Arial"/>
          <w:i/>
          <w:iCs/>
          <w:noProof/>
          <w:sz w:val="22"/>
          <w:szCs w:val="22"/>
          <w:lang w:val="id-ID"/>
        </w:rPr>
        <w:t>Jurnal Ilmiah Akuntansi</w:t>
      </w:r>
      <w:r w:rsidRPr="00492353">
        <w:rPr>
          <w:rFonts w:ascii="Arial" w:hAnsi="Arial" w:cs="Arial"/>
          <w:noProof/>
          <w:sz w:val="22"/>
          <w:szCs w:val="22"/>
          <w:lang w:val="id-ID"/>
        </w:rPr>
        <w:t>, Vol. 1 (2016), 1–21</w:t>
      </w:r>
    </w:p>
    <w:p w14:paraId="6B6A08A1" w14:textId="77777777" w:rsidR="00492353" w:rsidRPr="00492353" w:rsidRDefault="00492353" w:rsidP="00492353">
      <w:pPr>
        <w:widowControl w:val="0"/>
        <w:autoSpaceDE w:val="0"/>
        <w:autoSpaceDN w:val="0"/>
        <w:adjustRightInd w:val="0"/>
        <w:spacing w:after="60"/>
        <w:ind w:left="567" w:hanging="482"/>
        <w:jc w:val="both"/>
        <w:rPr>
          <w:rFonts w:ascii="Arial" w:hAnsi="Arial" w:cs="Arial"/>
          <w:noProof/>
          <w:sz w:val="22"/>
          <w:szCs w:val="22"/>
          <w:lang w:val="id-ID"/>
        </w:rPr>
      </w:pPr>
      <w:r w:rsidRPr="00492353">
        <w:rPr>
          <w:rFonts w:ascii="Arial" w:hAnsi="Arial" w:cs="Arial"/>
          <w:noProof/>
          <w:sz w:val="22"/>
          <w:szCs w:val="22"/>
          <w:lang w:val="id-ID"/>
        </w:rPr>
        <w:t xml:space="preserve">Setiawan, Achdiar Redy, and Ari Kamayanti, ‘Mendobrak Reproduksi Dominasi Maskulinitas Dalam Pendidikan Akuntansi: Internalisasi Pancasila Dalam Pembelajaran Accounting Fraud’, </w:t>
      </w:r>
      <w:r w:rsidRPr="00492353">
        <w:rPr>
          <w:rFonts w:ascii="Arial" w:hAnsi="Arial" w:cs="Arial"/>
          <w:i/>
          <w:iCs/>
          <w:noProof/>
          <w:sz w:val="22"/>
          <w:szCs w:val="22"/>
          <w:lang w:val="id-ID"/>
        </w:rPr>
        <w:t>Konferensi Nasional Pendidikan Akuntansi Indonesia</w:t>
      </w:r>
      <w:r w:rsidRPr="00492353">
        <w:rPr>
          <w:rFonts w:ascii="Arial" w:hAnsi="Arial" w:cs="Arial"/>
          <w:noProof/>
          <w:sz w:val="22"/>
          <w:szCs w:val="22"/>
          <w:lang w:val="id-ID"/>
        </w:rPr>
        <w:t>, 2012, 18–20</w:t>
      </w:r>
    </w:p>
    <w:p w14:paraId="5DD9EADE" w14:textId="77777777" w:rsidR="00492353" w:rsidRPr="00492353" w:rsidRDefault="00492353" w:rsidP="00492353">
      <w:pPr>
        <w:widowControl w:val="0"/>
        <w:autoSpaceDE w:val="0"/>
        <w:autoSpaceDN w:val="0"/>
        <w:adjustRightInd w:val="0"/>
        <w:spacing w:after="60"/>
        <w:ind w:left="567" w:hanging="482"/>
        <w:jc w:val="both"/>
        <w:rPr>
          <w:rFonts w:ascii="Arial" w:hAnsi="Arial" w:cs="Arial"/>
          <w:noProof/>
          <w:sz w:val="22"/>
          <w:szCs w:val="22"/>
          <w:lang w:val="id-ID"/>
        </w:rPr>
      </w:pPr>
      <w:r w:rsidRPr="00492353">
        <w:rPr>
          <w:rFonts w:ascii="Arial" w:hAnsi="Arial" w:cs="Arial"/>
          <w:noProof/>
          <w:sz w:val="22"/>
          <w:szCs w:val="22"/>
          <w:lang w:val="id-ID"/>
        </w:rPr>
        <w:t xml:space="preserve">Sirajudin, ‘Interpretasi Pancasila Dan Islam Untuk Etika Profesi Akuntan Indonesia’, </w:t>
      </w:r>
      <w:r w:rsidRPr="00492353">
        <w:rPr>
          <w:rFonts w:ascii="Arial" w:hAnsi="Arial" w:cs="Arial"/>
          <w:i/>
          <w:iCs/>
          <w:noProof/>
          <w:sz w:val="22"/>
          <w:szCs w:val="22"/>
          <w:lang w:val="id-ID"/>
        </w:rPr>
        <w:t>Jurnal Akuntansi Multiparadigma</w:t>
      </w:r>
      <w:r w:rsidRPr="00492353">
        <w:rPr>
          <w:rFonts w:ascii="Arial" w:hAnsi="Arial" w:cs="Arial"/>
          <w:noProof/>
          <w:sz w:val="22"/>
          <w:szCs w:val="22"/>
          <w:lang w:val="id-ID"/>
        </w:rPr>
        <w:t>, 4 (2013), 456–66</w:t>
      </w:r>
    </w:p>
    <w:p w14:paraId="0C143386" w14:textId="77777777" w:rsidR="00492353" w:rsidRPr="00492353" w:rsidRDefault="00492353" w:rsidP="00492353">
      <w:pPr>
        <w:widowControl w:val="0"/>
        <w:autoSpaceDE w:val="0"/>
        <w:autoSpaceDN w:val="0"/>
        <w:adjustRightInd w:val="0"/>
        <w:spacing w:after="60"/>
        <w:ind w:left="567" w:hanging="482"/>
        <w:jc w:val="both"/>
        <w:rPr>
          <w:rFonts w:ascii="Arial" w:hAnsi="Arial" w:cs="Arial"/>
          <w:noProof/>
          <w:sz w:val="22"/>
          <w:szCs w:val="22"/>
          <w:lang w:val="id-ID"/>
        </w:rPr>
      </w:pPr>
      <w:r w:rsidRPr="00492353">
        <w:rPr>
          <w:rFonts w:ascii="Arial" w:hAnsi="Arial" w:cs="Arial"/>
          <w:noProof/>
          <w:sz w:val="22"/>
          <w:szCs w:val="22"/>
          <w:lang w:val="id-ID"/>
        </w:rPr>
        <w:t xml:space="preserve">Sitorus, Jordan Hotman Ekklesia, ‘Membawa Pancasila Dalam Suatu Definisi Akuntansi’, </w:t>
      </w:r>
      <w:r w:rsidRPr="00492353">
        <w:rPr>
          <w:rFonts w:ascii="Arial" w:hAnsi="Arial" w:cs="Arial"/>
          <w:i/>
          <w:iCs/>
          <w:noProof/>
          <w:sz w:val="22"/>
          <w:szCs w:val="22"/>
          <w:lang w:val="id-ID"/>
        </w:rPr>
        <w:t>Jurnal Akuntansi Multiparadigma</w:t>
      </w:r>
      <w:r w:rsidRPr="00492353">
        <w:rPr>
          <w:rFonts w:ascii="Arial" w:hAnsi="Arial" w:cs="Arial"/>
          <w:noProof/>
          <w:sz w:val="22"/>
          <w:szCs w:val="22"/>
          <w:lang w:val="id-ID"/>
        </w:rPr>
        <w:t>, 6 (2015), 175–340</w:t>
      </w:r>
    </w:p>
    <w:p w14:paraId="45BE683F" w14:textId="77777777" w:rsidR="00492353" w:rsidRPr="00492353" w:rsidRDefault="00492353" w:rsidP="00492353">
      <w:pPr>
        <w:widowControl w:val="0"/>
        <w:autoSpaceDE w:val="0"/>
        <w:autoSpaceDN w:val="0"/>
        <w:adjustRightInd w:val="0"/>
        <w:spacing w:after="60"/>
        <w:ind w:left="567" w:hanging="482"/>
        <w:jc w:val="both"/>
        <w:rPr>
          <w:rFonts w:ascii="Arial" w:hAnsi="Arial" w:cs="Arial"/>
          <w:noProof/>
          <w:sz w:val="22"/>
          <w:szCs w:val="22"/>
          <w:lang w:val="id-ID"/>
        </w:rPr>
      </w:pPr>
      <w:r w:rsidRPr="00492353">
        <w:rPr>
          <w:rFonts w:ascii="Arial" w:hAnsi="Arial" w:cs="Arial"/>
          <w:noProof/>
          <w:sz w:val="22"/>
          <w:szCs w:val="22"/>
          <w:lang w:val="id-ID"/>
        </w:rPr>
        <w:t xml:space="preserve">Triyuwono, Iwan, ‘[Makrifat] Metode Penelitian Kualitatif [ Dan Kuantitatif] Untuk Pengembangan Disiplin Akuntansi’, </w:t>
      </w:r>
      <w:r w:rsidRPr="00492353">
        <w:rPr>
          <w:rFonts w:ascii="Arial" w:hAnsi="Arial" w:cs="Arial"/>
          <w:i/>
          <w:iCs/>
          <w:noProof/>
          <w:sz w:val="22"/>
          <w:szCs w:val="22"/>
          <w:lang w:val="id-ID"/>
        </w:rPr>
        <w:t>Simposium Nasional Akuntansi Ke-16 Manado</w:t>
      </w:r>
      <w:r w:rsidRPr="00492353">
        <w:rPr>
          <w:rFonts w:ascii="Arial" w:hAnsi="Arial" w:cs="Arial"/>
          <w:noProof/>
          <w:sz w:val="22"/>
          <w:szCs w:val="22"/>
          <w:lang w:val="id-ID"/>
        </w:rPr>
        <w:t>, 2013, 1–15</w:t>
      </w:r>
    </w:p>
    <w:p w14:paraId="1D279121" w14:textId="08B8B92A" w:rsidR="00256D61" w:rsidRPr="00F65779" w:rsidRDefault="00492353" w:rsidP="00F65779">
      <w:pPr>
        <w:widowControl w:val="0"/>
        <w:autoSpaceDE w:val="0"/>
        <w:autoSpaceDN w:val="0"/>
        <w:adjustRightInd w:val="0"/>
        <w:spacing w:after="60"/>
        <w:ind w:left="567" w:hanging="482"/>
        <w:jc w:val="both"/>
        <w:rPr>
          <w:rFonts w:ascii="Arial" w:hAnsi="Arial" w:cs="Arial"/>
          <w:noProof/>
          <w:sz w:val="22"/>
          <w:szCs w:val="22"/>
          <w:lang w:val="id-ID"/>
        </w:rPr>
      </w:pPr>
      <w:r w:rsidRPr="00492353">
        <w:rPr>
          <w:rFonts w:ascii="Arial" w:hAnsi="Arial" w:cs="Arial"/>
          <w:noProof/>
          <w:sz w:val="22"/>
          <w:szCs w:val="22"/>
          <w:lang w:val="id-ID"/>
        </w:rPr>
        <w:t xml:space="preserve">———, ‘Pengembangan Nilai Etika Dalam Pengelolaan Dan Pengawasan Sektor Publik’, </w:t>
      </w:r>
      <w:r w:rsidRPr="00492353">
        <w:rPr>
          <w:rFonts w:ascii="Arial" w:hAnsi="Arial" w:cs="Arial"/>
          <w:i/>
          <w:iCs/>
          <w:noProof/>
          <w:sz w:val="22"/>
          <w:szCs w:val="22"/>
          <w:lang w:val="id-ID"/>
        </w:rPr>
        <w:t>Pembekalan Teknis Manajemen Stratetjik Dan Teknik Penganggaran / Keuangan Bagi Anggota DPRD Kabupaten/kota Dan Pejabat Pemda</w:t>
      </w:r>
      <w:r w:rsidRPr="00492353">
        <w:rPr>
          <w:rFonts w:ascii="Arial" w:hAnsi="Arial" w:cs="Arial"/>
          <w:noProof/>
          <w:sz w:val="22"/>
          <w:szCs w:val="22"/>
          <w:lang w:val="id-ID"/>
        </w:rPr>
        <w:t>, 2000, 1–14</w:t>
      </w:r>
    </w:p>
    <w:p w14:paraId="11F74F3F" w14:textId="77777777" w:rsidR="00256D61" w:rsidRPr="00256D61" w:rsidRDefault="00256D61" w:rsidP="00256D61">
      <w:pPr>
        <w:rPr>
          <w:rFonts w:ascii="Arial" w:hAnsi="Arial" w:cs="Arial"/>
          <w:b/>
          <w:sz w:val="22"/>
          <w:szCs w:val="22"/>
          <w:lang w:val="id-ID"/>
        </w:rPr>
      </w:pPr>
      <w:r w:rsidRPr="00256D61">
        <w:rPr>
          <w:rFonts w:ascii="Arial" w:hAnsi="Arial" w:cs="Arial"/>
          <w:b/>
          <w:sz w:val="22"/>
          <w:szCs w:val="22"/>
          <w:lang w:val="id-ID"/>
        </w:rPr>
        <w:t>Peraturan Perundang-Undangan:</w:t>
      </w:r>
    </w:p>
    <w:p w14:paraId="57A7D676" w14:textId="77777777" w:rsidR="00256D61" w:rsidRPr="00256D61" w:rsidRDefault="00256D61" w:rsidP="00256D61">
      <w:pPr>
        <w:ind w:left="426" w:hanging="426"/>
        <w:jc w:val="both"/>
        <w:rPr>
          <w:rFonts w:ascii="Arial" w:hAnsi="Arial" w:cs="Arial"/>
          <w:sz w:val="22"/>
          <w:szCs w:val="22"/>
          <w:lang w:val="en-GB"/>
        </w:rPr>
      </w:pPr>
      <w:r>
        <w:rPr>
          <w:rFonts w:ascii="Arial" w:hAnsi="Arial" w:cs="Arial"/>
          <w:sz w:val="22"/>
          <w:szCs w:val="22"/>
          <w:lang w:val="en-GB"/>
        </w:rPr>
        <w:t xml:space="preserve">Republik Indonesia, </w:t>
      </w:r>
      <w:r w:rsidRPr="00256D61">
        <w:rPr>
          <w:rFonts w:ascii="Arial" w:hAnsi="Arial" w:cs="Arial"/>
          <w:sz w:val="22"/>
          <w:szCs w:val="22"/>
          <w:lang w:val="id-ID"/>
        </w:rPr>
        <w:t>Undang-Undang</w:t>
      </w:r>
      <w:r w:rsidRPr="00256D61">
        <w:rPr>
          <w:rFonts w:ascii="Arial" w:hAnsi="Arial" w:cs="Arial"/>
          <w:spacing w:val="-33"/>
          <w:sz w:val="22"/>
          <w:szCs w:val="22"/>
          <w:lang w:val="id-ID"/>
        </w:rPr>
        <w:t xml:space="preserve"> </w:t>
      </w:r>
      <w:r w:rsidRPr="00256D61">
        <w:rPr>
          <w:rFonts w:ascii="Arial" w:hAnsi="Arial" w:cs="Arial"/>
          <w:sz w:val="22"/>
          <w:szCs w:val="22"/>
          <w:lang w:val="id-ID"/>
        </w:rPr>
        <w:t>Dasar</w:t>
      </w:r>
      <w:r>
        <w:rPr>
          <w:rFonts w:ascii="Arial" w:hAnsi="Arial" w:cs="Arial"/>
          <w:spacing w:val="-33"/>
          <w:sz w:val="22"/>
          <w:szCs w:val="22"/>
          <w:lang w:val="en-GB"/>
        </w:rPr>
        <w:t xml:space="preserve"> </w:t>
      </w:r>
      <w:r w:rsidRPr="00256D61">
        <w:rPr>
          <w:rFonts w:ascii="Arial" w:hAnsi="Arial" w:cs="Arial"/>
          <w:spacing w:val="-15"/>
          <w:sz w:val="22"/>
          <w:szCs w:val="22"/>
          <w:lang w:val="id-ID"/>
        </w:rPr>
        <w:t>T</w:t>
      </w:r>
      <w:r w:rsidRPr="00256D61">
        <w:rPr>
          <w:rFonts w:ascii="Arial" w:hAnsi="Arial" w:cs="Arial"/>
          <w:sz w:val="22"/>
          <w:szCs w:val="22"/>
          <w:lang w:val="id-ID"/>
        </w:rPr>
        <w:t>ahun 1945</w:t>
      </w:r>
      <w:r>
        <w:rPr>
          <w:rFonts w:ascii="Arial" w:hAnsi="Arial" w:cs="Arial"/>
          <w:sz w:val="22"/>
          <w:szCs w:val="22"/>
          <w:lang w:val="en-GB"/>
        </w:rPr>
        <w:t>.</w:t>
      </w:r>
    </w:p>
    <w:p w14:paraId="62249C40" w14:textId="15EB101C" w:rsidR="00400002" w:rsidRPr="004544D8" w:rsidRDefault="00F65779" w:rsidP="004544D8">
      <w:pPr>
        <w:spacing w:before="83"/>
        <w:ind w:left="454" w:right="276" w:hanging="454"/>
        <w:jc w:val="both"/>
        <w:rPr>
          <w:rFonts w:ascii="Arial" w:hAnsi="Arial" w:cs="Arial"/>
          <w:sz w:val="22"/>
          <w:szCs w:val="22"/>
          <w:lang w:val="id-ID"/>
        </w:rPr>
      </w:pPr>
      <w:r>
        <w:rPr>
          <w:rFonts w:ascii="Arial" w:hAnsi="Arial" w:cs="Arial"/>
          <w:sz w:val="22"/>
          <w:szCs w:val="22"/>
        </w:rPr>
        <w:t>Republik Indonesia, Pancasila Tahun 1945.</w:t>
      </w:r>
      <w:bookmarkStart w:id="0" w:name="_GoBack"/>
      <w:bookmarkEnd w:id="0"/>
    </w:p>
    <w:p w14:paraId="318B21D0" w14:textId="77777777" w:rsidR="00400002" w:rsidRPr="005906B7" w:rsidRDefault="00400002" w:rsidP="0087184D">
      <w:pPr>
        <w:ind w:firstLine="720"/>
        <w:jc w:val="both"/>
        <w:rPr>
          <w:rFonts w:ascii="Arial" w:hAnsi="Arial" w:cs="Arial"/>
          <w:bCs/>
          <w:color w:val="FF0000"/>
          <w:sz w:val="24"/>
          <w:szCs w:val="24"/>
          <w:lang w:val="id-ID"/>
        </w:rPr>
      </w:pPr>
    </w:p>
    <w:p w14:paraId="419CE4E1" w14:textId="77777777" w:rsidR="00400002" w:rsidRPr="005906B7" w:rsidRDefault="00400002" w:rsidP="0087184D">
      <w:pPr>
        <w:ind w:firstLine="720"/>
        <w:jc w:val="both"/>
        <w:rPr>
          <w:rFonts w:ascii="Arial" w:hAnsi="Arial" w:cs="Arial"/>
          <w:bCs/>
          <w:color w:val="FF0000"/>
          <w:sz w:val="24"/>
          <w:szCs w:val="24"/>
          <w:lang w:val="id-ID"/>
        </w:rPr>
      </w:pPr>
    </w:p>
    <w:p w14:paraId="3B056E0B" w14:textId="77777777" w:rsidR="00400002" w:rsidRPr="005906B7" w:rsidRDefault="00400002" w:rsidP="0087184D">
      <w:pPr>
        <w:ind w:firstLine="720"/>
        <w:jc w:val="both"/>
        <w:rPr>
          <w:rFonts w:ascii="Arial" w:hAnsi="Arial" w:cs="Arial"/>
          <w:bCs/>
          <w:color w:val="FF0000"/>
          <w:sz w:val="24"/>
          <w:szCs w:val="24"/>
          <w:lang w:val="id-ID"/>
        </w:rPr>
      </w:pPr>
    </w:p>
    <w:p w14:paraId="5A5B81D3" w14:textId="77777777" w:rsidR="00400002" w:rsidRPr="005906B7" w:rsidRDefault="00400002" w:rsidP="0087184D">
      <w:pPr>
        <w:ind w:firstLine="720"/>
        <w:jc w:val="both"/>
        <w:rPr>
          <w:rFonts w:ascii="Arial" w:hAnsi="Arial" w:cs="Arial"/>
          <w:bCs/>
          <w:color w:val="FF0000"/>
          <w:sz w:val="24"/>
          <w:szCs w:val="24"/>
          <w:lang w:val="id-ID"/>
        </w:rPr>
      </w:pPr>
    </w:p>
    <w:p w14:paraId="03904FBA" w14:textId="77777777" w:rsidR="00400002" w:rsidRPr="005906B7" w:rsidRDefault="00400002" w:rsidP="0087184D">
      <w:pPr>
        <w:ind w:firstLine="720"/>
        <w:jc w:val="both"/>
        <w:rPr>
          <w:rFonts w:ascii="Arial" w:hAnsi="Arial" w:cs="Arial"/>
          <w:bCs/>
          <w:color w:val="FF0000"/>
          <w:sz w:val="24"/>
          <w:szCs w:val="24"/>
          <w:lang w:val="id-ID"/>
        </w:rPr>
      </w:pPr>
    </w:p>
    <w:p w14:paraId="524F3E67" w14:textId="77777777" w:rsidR="00400002" w:rsidRPr="005906B7" w:rsidRDefault="00400002" w:rsidP="0087184D">
      <w:pPr>
        <w:ind w:firstLine="720"/>
        <w:jc w:val="both"/>
        <w:rPr>
          <w:rFonts w:ascii="Arial" w:hAnsi="Arial" w:cs="Arial"/>
          <w:bCs/>
          <w:color w:val="FF0000"/>
          <w:sz w:val="24"/>
          <w:szCs w:val="24"/>
          <w:lang w:val="id-ID"/>
        </w:rPr>
      </w:pPr>
    </w:p>
    <w:p w14:paraId="4519D939" w14:textId="77777777" w:rsidR="00400002" w:rsidRPr="005906B7" w:rsidRDefault="00400002" w:rsidP="0087184D">
      <w:pPr>
        <w:ind w:firstLine="720"/>
        <w:jc w:val="both"/>
        <w:rPr>
          <w:rFonts w:ascii="Arial" w:hAnsi="Arial" w:cs="Arial"/>
          <w:bCs/>
          <w:color w:val="FF0000"/>
          <w:sz w:val="24"/>
          <w:szCs w:val="24"/>
          <w:lang w:val="id-ID"/>
        </w:rPr>
      </w:pPr>
    </w:p>
    <w:p w14:paraId="0BAF3774" w14:textId="77777777" w:rsidR="00400002" w:rsidRPr="005906B7" w:rsidRDefault="00400002" w:rsidP="0087184D">
      <w:pPr>
        <w:ind w:firstLine="720"/>
        <w:jc w:val="both"/>
        <w:rPr>
          <w:rFonts w:ascii="Arial" w:hAnsi="Arial" w:cs="Arial"/>
          <w:bCs/>
          <w:color w:val="FF0000"/>
          <w:sz w:val="24"/>
          <w:szCs w:val="24"/>
          <w:lang w:val="id-ID"/>
        </w:rPr>
      </w:pPr>
    </w:p>
    <w:p w14:paraId="5BEF0527" w14:textId="77777777" w:rsidR="00400002" w:rsidRPr="005906B7" w:rsidRDefault="00400002" w:rsidP="0087184D">
      <w:pPr>
        <w:ind w:firstLine="720"/>
        <w:jc w:val="both"/>
        <w:rPr>
          <w:rFonts w:ascii="Arial" w:hAnsi="Arial" w:cs="Arial"/>
          <w:bCs/>
          <w:color w:val="FF0000"/>
          <w:sz w:val="24"/>
          <w:szCs w:val="24"/>
          <w:lang w:val="id-ID"/>
        </w:rPr>
      </w:pPr>
    </w:p>
    <w:p w14:paraId="7BA582DB" w14:textId="77777777" w:rsidR="00400002" w:rsidRPr="005906B7" w:rsidRDefault="00400002" w:rsidP="0087184D">
      <w:pPr>
        <w:ind w:firstLine="720"/>
        <w:jc w:val="both"/>
        <w:rPr>
          <w:rFonts w:ascii="Arial" w:hAnsi="Arial" w:cs="Arial"/>
          <w:bCs/>
          <w:color w:val="FF0000"/>
          <w:sz w:val="24"/>
          <w:szCs w:val="24"/>
          <w:lang w:val="id-ID"/>
        </w:rPr>
      </w:pPr>
    </w:p>
    <w:p w14:paraId="1799F5A9" w14:textId="77777777" w:rsidR="00400002" w:rsidRPr="005906B7" w:rsidRDefault="00400002" w:rsidP="0087184D">
      <w:pPr>
        <w:ind w:firstLine="720"/>
        <w:jc w:val="both"/>
        <w:rPr>
          <w:rFonts w:ascii="Arial" w:hAnsi="Arial" w:cs="Arial"/>
          <w:bCs/>
          <w:color w:val="FF0000"/>
          <w:sz w:val="24"/>
          <w:szCs w:val="24"/>
          <w:lang w:val="id-ID"/>
        </w:rPr>
      </w:pPr>
    </w:p>
    <w:p w14:paraId="08720FAB" w14:textId="77777777" w:rsidR="00400002" w:rsidRPr="005906B7" w:rsidRDefault="00400002" w:rsidP="0087184D">
      <w:pPr>
        <w:ind w:firstLine="720"/>
        <w:jc w:val="both"/>
        <w:rPr>
          <w:rFonts w:ascii="Arial" w:hAnsi="Arial" w:cs="Arial"/>
          <w:bCs/>
          <w:color w:val="FF0000"/>
          <w:sz w:val="24"/>
          <w:szCs w:val="24"/>
          <w:lang w:val="id-ID"/>
        </w:rPr>
      </w:pPr>
    </w:p>
    <w:p w14:paraId="1ACFBA3C" w14:textId="77777777" w:rsidR="00400002" w:rsidRPr="005906B7" w:rsidRDefault="00400002" w:rsidP="0087184D">
      <w:pPr>
        <w:ind w:firstLine="720"/>
        <w:jc w:val="both"/>
        <w:rPr>
          <w:rFonts w:ascii="Arial" w:hAnsi="Arial" w:cs="Arial"/>
          <w:bCs/>
          <w:color w:val="FF0000"/>
          <w:sz w:val="24"/>
          <w:szCs w:val="24"/>
          <w:lang w:val="id-ID"/>
        </w:rPr>
      </w:pPr>
    </w:p>
    <w:p w14:paraId="2E286298" w14:textId="77777777" w:rsidR="00400002" w:rsidRPr="005906B7" w:rsidRDefault="00400002" w:rsidP="0087184D">
      <w:pPr>
        <w:ind w:firstLine="720"/>
        <w:jc w:val="both"/>
        <w:rPr>
          <w:rFonts w:ascii="Arial" w:hAnsi="Arial" w:cs="Arial"/>
          <w:bCs/>
          <w:color w:val="FF0000"/>
          <w:sz w:val="24"/>
          <w:szCs w:val="24"/>
          <w:lang w:val="id-ID"/>
        </w:rPr>
      </w:pPr>
    </w:p>
    <w:p w14:paraId="5E5B300B" w14:textId="77777777" w:rsidR="00400002" w:rsidRPr="005906B7" w:rsidRDefault="00400002" w:rsidP="0087184D">
      <w:pPr>
        <w:ind w:firstLine="720"/>
        <w:jc w:val="both"/>
        <w:rPr>
          <w:rFonts w:ascii="Arial" w:hAnsi="Arial" w:cs="Arial"/>
          <w:bCs/>
          <w:color w:val="FF0000"/>
          <w:sz w:val="24"/>
          <w:szCs w:val="24"/>
          <w:lang w:val="id-ID"/>
        </w:rPr>
      </w:pPr>
    </w:p>
    <w:p w14:paraId="6B4EF321" w14:textId="77777777" w:rsidR="00400002" w:rsidRPr="005906B7" w:rsidRDefault="00400002" w:rsidP="0087184D">
      <w:pPr>
        <w:ind w:firstLine="720"/>
        <w:jc w:val="both"/>
        <w:rPr>
          <w:rFonts w:ascii="Arial" w:hAnsi="Arial" w:cs="Arial"/>
          <w:bCs/>
          <w:color w:val="FF0000"/>
          <w:sz w:val="24"/>
          <w:szCs w:val="24"/>
          <w:lang w:val="id-ID"/>
        </w:rPr>
      </w:pPr>
    </w:p>
    <w:p w14:paraId="4ED230B9" w14:textId="77777777" w:rsidR="00400002" w:rsidRPr="005906B7" w:rsidRDefault="00400002" w:rsidP="0087184D">
      <w:pPr>
        <w:ind w:firstLine="720"/>
        <w:jc w:val="both"/>
        <w:rPr>
          <w:rFonts w:ascii="Arial" w:hAnsi="Arial" w:cs="Arial"/>
          <w:bCs/>
          <w:color w:val="FF0000"/>
          <w:sz w:val="24"/>
          <w:szCs w:val="24"/>
          <w:lang w:val="id-ID"/>
        </w:rPr>
      </w:pPr>
    </w:p>
    <w:p w14:paraId="70A40D3C" w14:textId="77777777" w:rsidR="00400002" w:rsidRPr="005906B7" w:rsidRDefault="00400002" w:rsidP="0087184D">
      <w:pPr>
        <w:ind w:firstLine="720"/>
        <w:jc w:val="both"/>
        <w:rPr>
          <w:rFonts w:ascii="Arial" w:hAnsi="Arial" w:cs="Arial"/>
          <w:bCs/>
          <w:color w:val="FF0000"/>
          <w:sz w:val="24"/>
          <w:szCs w:val="24"/>
          <w:lang w:val="id-ID"/>
        </w:rPr>
      </w:pPr>
    </w:p>
    <w:p w14:paraId="609CA371" w14:textId="77777777" w:rsidR="00400002" w:rsidRPr="005906B7" w:rsidRDefault="00400002" w:rsidP="0087184D">
      <w:pPr>
        <w:ind w:firstLine="720"/>
        <w:jc w:val="both"/>
        <w:rPr>
          <w:rFonts w:ascii="Arial" w:hAnsi="Arial" w:cs="Arial"/>
          <w:bCs/>
          <w:color w:val="FF0000"/>
          <w:sz w:val="24"/>
          <w:szCs w:val="24"/>
          <w:lang w:val="id-ID"/>
        </w:rPr>
      </w:pPr>
    </w:p>
    <w:p w14:paraId="74370E93" w14:textId="77777777" w:rsidR="00400002" w:rsidRPr="005906B7" w:rsidRDefault="00400002" w:rsidP="0087184D">
      <w:pPr>
        <w:ind w:firstLine="720"/>
        <w:jc w:val="both"/>
        <w:rPr>
          <w:rFonts w:ascii="Arial" w:hAnsi="Arial" w:cs="Arial"/>
          <w:bCs/>
          <w:color w:val="FF0000"/>
          <w:sz w:val="24"/>
          <w:szCs w:val="24"/>
          <w:lang w:val="id-ID"/>
        </w:rPr>
      </w:pPr>
    </w:p>
    <w:p w14:paraId="7F370626" w14:textId="77777777" w:rsidR="00400002" w:rsidRPr="005906B7" w:rsidRDefault="00400002" w:rsidP="0087184D">
      <w:pPr>
        <w:ind w:firstLine="720"/>
        <w:jc w:val="both"/>
        <w:rPr>
          <w:rFonts w:ascii="Arial" w:hAnsi="Arial" w:cs="Arial"/>
          <w:bCs/>
          <w:color w:val="FF0000"/>
          <w:sz w:val="24"/>
          <w:szCs w:val="24"/>
          <w:lang w:val="id-ID"/>
        </w:rPr>
      </w:pPr>
    </w:p>
    <w:p w14:paraId="7CF3DD9B" w14:textId="77777777" w:rsidR="00400002" w:rsidRPr="005906B7" w:rsidRDefault="00400002" w:rsidP="0087184D">
      <w:pPr>
        <w:ind w:firstLine="720"/>
        <w:jc w:val="both"/>
        <w:rPr>
          <w:rFonts w:ascii="Arial" w:hAnsi="Arial" w:cs="Arial"/>
          <w:bCs/>
          <w:color w:val="FF0000"/>
          <w:sz w:val="24"/>
          <w:szCs w:val="24"/>
          <w:lang w:val="id-ID"/>
        </w:rPr>
      </w:pPr>
    </w:p>
    <w:p w14:paraId="3289829D" w14:textId="77777777" w:rsidR="00400002" w:rsidRPr="005906B7" w:rsidRDefault="00400002" w:rsidP="0087184D">
      <w:pPr>
        <w:ind w:firstLine="720"/>
        <w:jc w:val="both"/>
        <w:rPr>
          <w:rFonts w:ascii="Arial" w:hAnsi="Arial" w:cs="Arial"/>
          <w:bCs/>
          <w:color w:val="FF0000"/>
          <w:sz w:val="24"/>
          <w:szCs w:val="24"/>
          <w:lang w:val="id-ID"/>
        </w:rPr>
      </w:pPr>
    </w:p>
    <w:p w14:paraId="60648BE3" w14:textId="77777777" w:rsidR="00400002" w:rsidRPr="005906B7" w:rsidRDefault="00400002" w:rsidP="0087184D">
      <w:pPr>
        <w:ind w:firstLine="720"/>
        <w:jc w:val="both"/>
        <w:rPr>
          <w:rFonts w:ascii="Arial" w:hAnsi="Arial" w:cs="Arial"/>
          <w:bCs/>
          <w:color w:val="FF0000"/>
          <w:sz w:val="24"/>
          <w:szCs w:val="24"/>
          <w:lang w:val="id-ID"/>
        </w:rPr>
      </w:pPr>
    </w:p>
    <w:p w14:paraId="0C576EEA" w14:textId="77777777" w:rsidR="00400002" w:rsidRPr="005906B7" w:rsidRDefault="00400002" w:rsidP="0087184D">
      <w:pPr>
        <w:ind w:firstLine="720"/>
        <w:jc w:val="both"/>
        <w:rPr>
          <w:rFonts w:ascii="Arial" w:hAnsi="Arial" w:cs="Arial"/>
          <w:bCs/>
          <w:color w:val="FF0000"/>
          <w:sz w:val="24"/>
          <w:szCs w:val="24"/>
          <w:lang w:val="id-ID"/>
        </w:rPr>
      </w:pPr>
    </w:p>
    <w:p w14:paraId="1146CC9F" w14:textId="77777777" w:rsidR="00400002" w:rsidRPr="005906B7" w:rsidRDefault="00400002" w:rsidP="0087184D">
      <w:pPr>
        <w:ind w:firstLine="720"/>
        <w:jc w:val="both"/>
        <w:rPr>
          <w:rFonts w:ascii="Arial" w:hAnsi="Arial" w:cs="Arial"/>
          <w:bCs/>
          <w:color w:val="FF0000"/>
          <w:sz w:val="24"/>
          <w:szCs w:val="24"/>
          <w:lang w:val="id-ID"/>
        </w:rPr>
      </w:pPr>
    </w:p>
    <w:p w14:paraId="6424996C" w14:textId="77777777" w:rsidR="00400002" w:rsidRPr="005906B7" w:rsidRDefault="00400002" w:rsidP="0087184D">
      <w:pPr>
        <w:ind w:firstLine="720"/>
        <w:jc w:val="both"/>
        <w:rPr>
          <w:rFonts w:ascii="Arial" w:hAnsi="Arial" w:cs="Arial"/>
          <w:bCs/>
          <w:color w:val="FF0000"/>
          <w:sz w:val="24"/>
          <w:szCs w:val="24"/>
          <w:lang w:val="id-ID"/>
        </w:rPr>
      </w:pPr>
    </w:p>
    <w:p w14:paraId="6B1E9DC5" w14:textId="77777777" w:rsidR="00400002" w:rsidRPr="005906B7" w:rsidRDefault="00400002" w:rsidP="0087184D">
      <w:pPr>
        <w:ind w:firstLine="720"/>
        <w:jc w:val="both"/>
        <w:rPr>
          <w:rFonts w:ascii="Arial" w:hAnsi="Arial" w:cs="Arial"/>
          <w:bCs/>
          <w:color w:val="FF0000"/>
          <w:sz w:val="24"/>
          <w:szCs w:val="24"/>
          <w:lang w:val="id-ID"/>
        </w:rPr>
      </w:pPr>
    </w:p>
    <w:p w14:paraId="10979118" w14:textId="77777777" w:rsidR="00400002" w:rsidRPr="005906B7" w:rsidRDefault="00400002" w:rsidP="0087184D">
      <w:pPr>
        <w:ind w:firstLine="720"/>
        <w:jc w:val="both"/>
        <w:rPr>
          <w:rFonts w:ascii="Arial" w:hAnsi="Arial" w:cs="Arial"/>
          <w:bCs/>
          <w:color w:val="FF0000"/>
          <w:sz w:val="24"/>
          <w:szCs w:val="24"/>
          <w:lang w:val="id-ID"/>
        </w:rPr>
      </w:pPr>
    </w:p>
    <w:p w14:paraId="21A60962" w14:textId="77777777" w:rsidR="00400002" w:rsidRPr="005906B7" w:rsidRDefault="00400002" w:rsidP="0087184D">
      <w:pPr>
        <w:ind w:firstLine="720"/>
        <w:jc w:val="both"/>
        <w:rPr>
          <w:rFonts w:ascii="Arial" w:hAnsi="Arial" w:cs="Arial"/>
          <w:bCs/>
          <w:color w:val="FF0000"/>
          <w:sz w:val="24"/>
          <w:szCs w:val="24"/>
          <w:lang w:val="id-ID"/>
        </w:rPr>
      </w:pPr>
    </w:p>
    <w:p w14:paraId="79C2A8E6" w14:textId="77777777" w:rsidR="00400002" w:rsidRPr="005906B7" w:rsidRDefault="00400002" w:rsidP="0087184D">
      <w:pPr>
        <w:ind w:firstLine="720"/>
        <w:jc w:val="both"/>
        <w:rPr>
          <w:rFonts w:ascii="Arial" w:hAnsi="Arial" w:cs="Arial"/>
          <w:bCs/>
          <w:color w:val="FF0000"/>
          <w:sz w:val="24"/>
          <w:szCs w:val="24"/>
          <w:lang w:val="id-ID"/>
        </w:rPr>
      </w:pPr>
    </w:p>
    <w:p w14:paraId="3BD67784" w14:textId="77777777" w:rsidR="00400002" w:rsidRPr="005906B7" w:rsidRDefault="00400002" w:rsidP="0087184D">
      <w:pPr>
        <w:ind w:firstLine="720"/>
        <w:jc w:val="both"/>
        <w:rPr>
          <w:rFonts w:ascii="Arial" w:hAnsi="Arial" w:cs="Arial"/>
          <w:bCs/>
          <w:color w:val="FF0000"/>
          <w:sz w:val="24"/>
          <w:szCs w:val="24"/>
          <w:lang w:val="id-ID"/>
        </w:rPr>
      </w:pPr>
    </w:p>
    <w:p w14:paraId="2DB3D573" w14:textId="77777777" w:rsidR="00400002" w:rsidRPr="005906B7" w:rsidRDefault="00400002" w:rsidP="0087184D">
      <w:pPr>
        <w:ind w:firstLine="720"/>
        <w:jc w:val="both"/>
        <w:rPr>
          <w:rFonts w:ascii="Arial" w:hAnsi="Arial" w:cs="Arial"/>
          <w:bCs/>
          <w:color w:val="FF0000"/>
          <w:sz w:val="24"/>
          <w:szCs w:val="24"/>
          <w:lang w:val="id-ID"/>
        </w:rPr>
      </w:pPr>
    </w:p>
    <w:p w14:paraId="67107617" w14:textId="77777777" w:rsidR="00400002" w:rsidRPr="005906B7" w:rsidRDefault="00400002" w:rsidP="0087184D">
      <w:pPr>
        <w:ind w:firstLine="720"/>
        <w:jc w:val="both"/>
        <w:rPr>
          <w:rFonts w:ascii="Arial" w:hAnsi="Arial" w:cs="Arial"/>
          <w:bCs/>
          <w:color w:val="FF0000"/>
          <w:sz w:val="24"/>
          <w:szCs w:val="24"/>
          <w:lang w:val="id-ID"/>
        </w:rPr>
      </w:pPr>
    </w:p>
    <w:p w14:paraId="7D8F3DF9" w14:textId="77777777" w:rsidR="00400002" w:rsidRPr="005906B7" w:rsidRDefault="00400002" w:rsidP="0087184D">
      <w:pPr>
        <w:ind w:firstLine="720"/>
        <w:jc w:val="both"/>
        <w:rPr>
          <w:rFonts w:ascii="Arial" w:hAnsi="Arial" w:cs="Arial"/>
          <w:bCs/>
          <w:color w:val="FF0000"/>
          <w:sz w:val="24"/>
          <w:szCs w:val="24"/>
          <w:lang w:val="id-ID"/>
        </w:rPr>
      </w:pPr>
    </w:p>
    <w:p w14:paraId="7B496FB1" w14:textId="77777777" w:rsidR="00400002" w:rsidRPr="005906B7" w:rsidRDefault="00400002" w:rsidP="0087184D">
      <w:pPr>
        <w:ind w:firstLine="720"/>
        <w:jc w:val="both"/>
        <w:rPr>
          <w:rFonts w:ascii="Arial" w:hAnsi="Arial" w:cs="Arial"/>
          <w:bCs/>
          <w:color w:val="FF0000"/>
          <w:sz w:val="24"/>
          <w:szCs w:val="24"/>
          <w:lang w:val="id-ID"/>
        </w:rPr>
      </w:pPr>
    </w:p>
    <w:p w14:paraId="4B4ECB6B" w14:textId="77777777" w:rsidR="00400002" w:rsidRPr="005906B7" w:rsidRDefault="00400002" w:rsidP="0087184D">
      <w:pPr>
        <w:ind w:firstLine="720"/>
        <w:jc w:val="both"/>
        <w:rPr>
          <w:rFonts w:ascii="Arial" w:hAnsi="Arial" w:cs="Arial"/>
          <w:bCs/>
          <w:color w:val="FF0000"/>
          <w:sz w:val="24"/>
          <w:szCs w:val="24"/>
          <w:lang w:val="id-ID"/>
        </w:rPr>
      </w:pPr>
    </w:p>
    <w:p w14:paraId="28DE93ED" w14:textId="77777777" w:rsidR="00400002" w:rsidRPr="005906B7" w:rsidRDefault="00400002" w:rsidP="0087184D">
      <w:pPr>
        <w:ind w:firstLine="720"/>
        <w:jc w:val="both"/>
        <w:rPr>
          <w:rFonts w:ascii="Arial" w:hAnsi="Arial" w:cs="Arial"/>
          <w:bCs/>
          <w:color w:val="FF0000"/>
          <w:sz w:val="24"/>
          <w:szCs w:val="24"/>
          <w:lang w:val="id-ID"/>
        </w:rPr>
      </w:pPr>
    </w:p>
    <w:p w14:paraId="7DDDAC95" w14:textId="77777777" w:rsidR="00400002" w:rsidRPr="005906B7" w:rsidRDefault="00400002" w:rsidP="0087184D">
      <w:pPr>
        <w:ind w:firstLine="720"/>
        <w:jc w:val="both"/>
        <w:rPr>
          <w:rFonts w:ascii="Arial" w:hAnsi="Arial" w:cs="Arial"/>
          <w:bCs/>
          <w:color w:val="FF0000"/>
          <w:sz w:val="24"/>
          <w:szCs w:val="24"/>
          <w:lang w:val="id-ID"/>
        </w:rPr>
      </w:pPr>
    </w:p>
    <w:p w14:paraId="3C32C6E4" w14:textId="77777777" w:rsidR="00400002" w:rsidRPr="005906B7" w:rsidRDefault="00400002" w:rsidP="0087184D">
      <w:pPr>
        <w:ind w:firstLine="720"/>
        <w:jc w:val="both"/>
        <w:rPr>
          <w:rFonts w:ascii="Arial" w:hAnsi="Arial" w:cs="Arial"/>
          <w:bCs/>
          <w:color w:val="FF0000"/>
          <w:sz w:val="24"/>
          <w:szCs w:val="24"/>
          <w:lang w:val="id-ID"/>
        </w:rPr>
      </w:pPr>
    </w:p>
    <w:p w14:paraId="0304EEED" w14:textId="77777777" w:rsidR="00400002" w:rsidRPr="005906B7" w:rsidRDefault="00400002" w:rsidP="0087184D">
      <w:pPr>
        <w:ind w:firstLine="720"/>
        <w:jc w:val="both"/>
        <w:rPr>
          <w:rFonts w:ascii="Arial" w:hAnsi="Arial" w:cs="Arial"/>
          <w:bCs/>
          <w:color w:val="FF0000"/>
          <w:sz w:val="24"/>
          <w:szCs w:val="24"/>
          <w:lang w:val="en-GB"/>
        </w:rPr>
      </w:pPr>
    </w:p>
    <w:p w14:paraId="6F4EA242" w14:textId="77777777" w:rsidR="00DD5E67" w:rsidRPr="005906B7" w:rsidRDefault="00DD5E67" w:rsidP="0087184D">
      <w:pPr>
        <w:ind w:firstLine="720"/>
        <w:jc w:val="both"/>
        <w:rPr>
          <w:rFonts w:ascii="Arial" w:hAnsi="Arial" w:cs="Arial"/>
          <w:bCs/>
          <w:color w:val="FF0000"/>
          <w:sz w:val="24"/>
          <w:szCs w:val="24"/>
          <w:lang w:val="en-GB"/>
        </w:rPr>
      </w:pPr>
    </w:p>
    <w:p w14:paraId="36B3A59B" w14:textId="77777777" w:rsidR="00DD5E67" w:rsidRPr="001A5C8F" w:rsidRDefault="00DD5E67" w:rsidP="0087184D">
      <w:pPr>
        <w:ind w:firstLine="720"/>
        <w:jc w:val="both"/>
        <w:rPr>
          <w:rFonts w:ascii="Arial" w:hAnsi="Arial" w:cs="Arial"/>
          <w:bCs/>
          <w:color w:val="FF0000"/>
          <w:sz w:val="24"/>
          <w:szCs w:val="24"/>
          <w:lang w:val="en-GB"/>
        </w:rPr>
      </w:pPr>
    </w:p>
    <w:p w14:paraId="24E4FDCE" w14:textId="77777777" w:rsidR="00400002" w:rsidRPr="005906B7" w:rsidRDefault="00400002" w:rsidP="00766344">
      <w:pPr>
        <w:jc w:val="both"/>
        <w:rPr>
          <w:rFonts w:ascii="Arial" w:hAnsi="Arial" w:cs="Arial"/>
          <w:bCs/>
          <w:color w:val="FF0000"/>
          <w:sz w:val="24"/>
          <w:szCs w:val="24"/>
          <w:lang w:val="id-ID"/>
        </w:rPr>
      </w:pPr>
    </w:p>
    <w:sectPr w:rsidR="00400002" w:rsidRPr="005906B7" w:rsidSect="009A5BE4">
      <w:headerReference w:type="default" r:id="rId10"/>
      <w:type w:val="continuous"/>
      <w:pgSz w:w="12140" w:h="17080"/>
      <w:pgMar w:top="0" w:right="820" w:bottom="0" w:left="1040" w:header="720" w:footer="720" w:gutter="0"/>
      <w:cols w:num="2" w:space="720" w:equalWidth="0">
        <w:col w:w="4687" w:space="906"/>
        <w:col w:w="4687"/>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1E6E3F" w14:textId="77777777" w:rsidR="00D535F1" w:rsidRDefault="00D535F1">
      <w:r>
        <w:separator/>
      </w:r>
    </w:p>
  </w:endnote>
  <w:endnote w:type="continuationSeparator" w:id="0">
    <w:p w14:paraId="00F0F86F" w14:textId="77777777" w:rsidR="00D535F1" w:rsidRDefault="00D53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7845634"/>
      <w:docPartObj>
        <w:docPartGallery w:val="Page Numbers (Bottom of Page)"/>
        <w:docPartUnique/>
      </w:docPartObj>
    </w:sdtPr>
    <w:sdtEndPr>
      <w:rPr>
        <w:noProof/>
      </w:rPr>
    </w:sdtEndPr>
    <w:sdtContent>
      <w:p w14:paraId="495314D6" w14:textId="24D37161" w:rsidR="00B579D1" w:rsidRDefault="00414148" w:rsidP="00414148">
        <w:pPr>
          <w:pStyle w:val="Footer"/>
          <w:jc w:val="right"/>
        </w:pPr>
        <w:r>
          <w:fldChar w:fldCharType="begin"/>
        </w:r>
        <w:r>
          <w:instrText xml:space="preserve"> PAGE   \* MERGEFORMAT </w:instrText>
        </w:r>
        <w:r>
          <w:fldChar w:fldCharType="separate"/>
        </w:r>
        <w:r w:rsidR="001A5637">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E9A126" w14:textId="77777777" w:rsidR="00D535F1" w:rsidRDefault="00D535F1">
      <w:r>
        <w:separator/>
      </w:r>
    </w:p>
  </w:footnote>
  <w:footnote w:type="continuationSeparator" w:id="0">
    <w:p w14:paraId="3DC7518C" w14:textId="77777777" w:rsidR="00D535F1" w:rsidRDefault="00D535F1">
      <w:r>
        <w:continuationSeparator/>
      </w:r>
    </w:p>
  </w:footnote>
  <w:footnote w:id="1">
    <w:p w14:paraId="307DA4B6" w14:textId="77777777" w:rsidR="00E81DCD" w:rsidRDefault="00E81DCD" w:rsidP="00E81DCD">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"Setiawan", "given" : "Achdiar Redy", "non-dropping-particle" : "", "parse-names" : false, "suffix" : "" } ], "container-title" : "Jurnal Ilmiah Akuntansi", "id" : "ITEM-1", "issue" : "Vol. 1", "issued" : { "date-parts" : [ [ "2016" ] ] }, "page" : "1-21", "title" : "Mempertanyakan Nilai-nilai Pancasila Pada Profesi Akuntan: Bercermin Pada Kode Etik IAI", "type" : "article-journal", "volume" : "Vol. 1" }, "uris" : [ "http://www.mendeley.com/documents/?uuid=f9428a85-cf6e-4367-bd7c-70ee0395d3b8" ] } ], "mendeley" : { "formattedCitation" : "Achdiar Redy Setiawan, \u2018Mempertanyakan Nilai-Nilai Pancasila Pada Profesi Akuntan: Bercermin Pada Kode Etik IAI\u2019, &lt;i&gt;Jurnal Ilmiah Akuntansi&lt;/i&gt;, Vol. 1.Vol. 1 (2016), 1\u201321.", "plainTextFormattedCitation" : "Achdiar Redy Setiawan, \u2018Mempertanyakan Nilai-Nilai Pancasila Pada Profesi Akuntan: Bercermin Pada Kode Etik IAI\u2019, Jurnal Ilmiah Akuntansi, Vol. 1.Vol. 1 (2016), 1\u201321.", "previouslyFormattedCitation" : "Achdiar Redy Setiawan, \u2018Mempertanyakan Nilai-Nilai Pancasila Pada Profesi Akuntan: Bercermin Pada Kode Etik IAI\u2019, &lt;i&gt;Jurnal Ilmiah Akuntansi&lt;/i&gt;, Vol. 1.Vol. 1 (2016), 1\u201321."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 xml:space="preserve">Achdiar Redy Setiawan, ‘Mempertanyakan Nilai-Nilai Pancasila Pada Profesi Akuntan: Bercermin Pada Kode Etik IAI’, </w:t>
      </w:r>
      <w:r w:rsidRPr="00046B70">
        <w:rPr>
          <w:rFonts w:ascii="Cambria" w:hAnsi="Cambria"/>
          <w:i/>
          <w:noProof/>
        </w:rPr>
        <w:t>Jurnal Ilmiah Akuntansi</w:t>
      </w:r>
      <w:r>
        <w:rPr>
          <w:rFonts w:ascii="Cambria" w:hAnsi="Cambria"/>
          <w:noProof/>
        </w:rPr>
        <w:t>, Vol. 1.Vol. 1.,2016</w:t>
      </w:r>
      <w:r w:rsidRPr="00046B70">
        <w:rPr>
          <w:rFonts w:ascii="Cambria" w:hAnsi="Cambria"/>
          <w:noProof/>
        </w:rPr>
        <w:t xml:space="preserve">, </w:t>
      </w:r>
      <w:r>
        <w:rPr>
          <w:rFonts w:ascii="Cambria" w:hAnsi="Cambria"/>
          <w:noProof/>
        </w:rPr>
        <w:t>hlm. 5</w:t>
      </w:r>
      <w:r w:rsidRPr="00046B70">
        <w:rPr>
          <w:rFonts w:ascii="Cambria" w:hAnsi="Cambria"/>
          <w:noProof/>
        </w:rPr>
        <w:t>.</w:t>
      </w:r>
      <w:r w:rsidRPr="00046B70">
        <w:rPr>
          <w:rFonts w:ascii="Cambria" w:hAnsi="Cambria"/>
        </w:rPr>
        <w:fldChar w:fldCharType="end"/>
      </w:r>
    </w:p>
  </w:footnote>
  <w:footnote w:id="2">
    <w:p w14:paraId="5F24A08C" w14:textId="77777777" w:rsidR="00E81DCD" w:rsidRDefault="00E81DCD" w:rsidP="00E81DCD">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"Sitorus", "given" : "Jordan Hotman Ekklesia", "non-dropping-particle" : "", "parse-names" : false, "suffix" : "" } ], "container-title" : "Jurnal Akuntansi Multiparadigma", "id" : "ITEM-1", "issue" : "2", "issued" : { "date-parts" : [ [ "2015" ] ] }, "page" : "175-340", "title" : "Membawa Pancasila Dalam Suatu Definisi Akuntansi", "type" : "article-journal", "volume" : "6" }, "uris" : [ "http://www.mendeley.com/documents/?uuid=bde7bbeb-7468-4f61-b1fc-129fa775ed6b" ] } ], "mendeley" : { "formattedCitation" : "Jordan Hotman Ekklesia Sitorus, \u2018Membawa Pancasila Dalam Suatu Definisi Akuntansi\u2019, &lt;i&gt;Jurnal Akuntansi Multiparadigma&lt;/i&gt;, 6.2 (2015), 175\u2013340.", "plainTextFormattedCitation" : "Jordan Hotman Ekklesia Sitorus, \u2018Membawa Pancasila Dalam Suatu Definisi Akuntansi\u2019, Jurnal Akuntansi Multiparadigma, 6.2 (2015), 175\u2013340.", "previouslyFormattedCitation" : "Jordan Hotman Ekklesia Sitorus, \u2018Membawa Pancasila Dalam Suatu Definisi Akuntansi\u2019, &lt;i&gt;Jurnal Akuntansi Multiparadigma&lt;/i&gt;, 6.2 (2015), 175\u2013340."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 xml:space="preserve">Jordan Hotman Ekklesia Sitorus, ‘Membawa Pancasila Dalam Suatu Definisi Akuntansi’, </w:t>
      </w:r>
      <w:r w:rsidRPr="00046B70">
        <w:rPr>
          <w:rFonts w:ascii="Cambria" w:hAnsi="Cambria"/>
          <w:i/>
          <w:noProof/>
        </w:rPr>
        <w:t>Jurnal Akuntansi Multiparadigma</w:t>
      </w:r>
      <w:r>
        <w:rPr>
          <w:rFonts w:ascii="Cambria" w:hAnsi="Cambria"/>
          <w:noProof/>
        </w:rPr>
        <w:t>, 6.Vol. 2., 2015</w:t>
      </w:r>
      <w:r w:rsidRPr="00046B70">
        <w:rPr>
          <w:rFonts w:ascii="Cambria" w:hAnsi="Cambria"/>
          <w:noProof/>
        </w:rPr>
        <w:t xml:space="preserve">, </w:t>
      </w:r>
      <w:r>
        <w:rPr>
          <w:rFonts w:ascii="Cambria" w:hAnsi="Cambria"/>
          <w:noProof/>
        </w:rPr>
        <w:t>hlm. 178</w:t>
      </w:r>
      <w:r w:rsidRPr="00046B70">
        <w:rPr>
          <w:rFonts w:ascii="Cambria" w:hAnsi="Cambria"/>
          <w:noProof/>
        </w:rPr>
        <w:t>.</w:t>
      </w:r>
      <w:r w:rsidRPr="00046B70">
        <w:rPr>
          <w:rFonts w:ascii="Cambria" w:hAnsi="Cambria"/>
        </w:rPr>
        <w:fldChar w:fldCharType="end"/>
      </w:r>
    </w:p>
  </w:footnote>
  <w:footnote w:id="3">
    <w:p w14:paraId="1B30112C" w14:textId="77777777" w:rsidR="00E81DCD" w:rsidRPr="008E4CE5" w:rsidRDefault="00E81DCD" w:rsidP="00E81DCD">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"Setiawan", "given" : "Achdiar Redy", "non-dropping-particle" : "", "parse-names" : false, "suffix" : "" } ], "container-title" : "Jurnal Ilmiah Akuntansi", "id" : "ITEM-1", "issue" : "Vol. 1", "issued" : { "date-parts" : [ [ "2016" ] ] }, "page" : "1-21", "title" : "Mempertanyakan Nilai-nilai Pancasila Pada Profesi Akuntan: Bercermin Pada Kode Etik IAI", "type" : "article-journal", "volume" : "Vol. 1" }, "uris" : [ "http://www.mendeley.com/documents/?uuid=f9428a85-cf6e-4367-bd7c-70ee0395d3b8" ] } ], "mendeley" : { "formattedCitation" : "Setiawan.", "plainTextFormattedCitation" : "Setiawan.", "previouslyFormattedCitation" : "Setiawan."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Setiawan</w:t>
      </w:r>
      <w:r>
        <w:rPr>
          <w:rFonts w:ascii="Cambria" w:hAnsi="Cambria"/>
          <w:noProof/>
        </w:rPr>
        <w:t>,</w:t>
      </w:r>
      <w:r w:rsidRPr="00046B70">
        <w:rPr>
          <w:rFonts w:ascii="Cambria" w:hAnsi="Cambria"/>
          <w:noProof/>
        </w:rPr>
        <w:t>.</w:t>
      </w:r>
      <w:r w:rsidRPr="00046B70">
        <w:rPr>
          <w:rFonts w:ascii="Cambria" w:hAnsi="Cambria"/>
        </w:rPr>
        <w:fldChar w:fldCharType="end"/>
      </w:r>
      <w:r>
        <w:rPr>
          <w:rFonts w:ascii="Cambria" w:hAnsi="Cambria"/>
        </w:rPr>
        <w:t xml:space="preserve"> </w:t>
      </w:r>
      <w:r w:rsidRPr="008E4CE5">
        <w:rPr>
          <w:rFonts w:ascii="Cambria" w:hAnsi="Cambria"/>
          <w:i/>
        </w:rPr>
        <w:t>Op.cit</w:t>
      </w:r>
      <w:r>
        <w:rPr>
          <w:rFonts w:ascii="Cambria" w:hAnsi="Cambria"/>
        </w:rPr>
        <w:t>., hlm. 8.</w:t>
      </w:r>
    </w:p>
  </w:footnote>
  <w:footnote w:id="4">
    <w:p w14:paraId="1E0F978F" w14:textId="77777777" w:rsidR="00E81DCD" w:rsidRPr="008E4CE5" w:rsidRDefault="00E81DCD" w:rsidP="00E81DCD">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"Sitorus", "given" : "Jordan Hotman Ekklesia", "non-dropping-particle" : "", "parse-names" : false, "suffix" : "" } ], "container-title" : "Jurnal Akuntansi Multiparadigma", "id" : "ITEM-1", "issue" : "2", "issued" : { "date-parts" : [ [ "2015" ] ] }, "page" : "175-340", "title" : "Membawa Pancasila Dalam Suatu Definisi Akuntansi", "type" : "article-journal", "volume" : "6" }, "uris" : [ "http://www.mendeley.com/documents/?uuid=bde7bbeb-7468-4f61-b1fc-129fa775ed6b" ] } ], "mendeley" : { "formattedCitation" : "Sitorus.", "plainTextFormattedCitation" : "Sitorus.", "previouslyFormattedCitation" : "Sitorus."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Sitorus</w:t>
      </w:r>
      <w:r>
        <w:rPr>
          <w:rFonts w:ascii="Cambria" w:hAnsi="Cambria"/>
          <w:noProof/>
        </w:rPr>
        <w:t>,</w:t>
      </w:r>
      <w:r w:rsidRPr="00046B70">
        <w:rPr>
          <w:rFonts w:ascii="Cambria" w:hAnsi="Cambria"/>
          <w:noProof/>
        </w:rPr>
        <w:t>.</w:t>
      </w:r>
      <w:r w:rsidRPr="00046B70">
        <w:rPr>
          <w:rFonts w:ascii="Cambria" w:hAnsi="Cambria"/>
        </w:rPr>
        <w:fldChar w:fldCharType="end"/>
      </w:r>
      <w:r>
        <w:rPr>
          <w:rFonts w:ascii="Cambria" w:hAnsi="Cambria"/>
        </w:rPr>
        <w:t xml:space="preserve"> </w:t>
      </w:r>
      <w:r w:rsidRPr="008E4CE5">
        <w:rPr>
          <w:rFonts w:ascii="Cambria" w:hAnsi="Cambria"/>
          <w:i/>
        </w:rPr>
        <w:t>Op.cit</w:t>
      </w:r>
      <w:r>
        <w:rPr>
          <w:rFonts w:ascii="Cambria" w:hAnsi="Cambria"/>
        </w:rPr>
        <w:t>., hlm. 177</w:t>
      </w:r>
    </w:p>
  </w:footnote>
  <w:footnote w:id="5">
    <w:p w14:paraId="573602DE" w14:textId="77777777" w:rsidR="00E81DCD" w:rsidRPr="008E4CE5" w:rsidRDefault="00E81DCD" w:rsidP="00E81DCD">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"Abdulgani", "given" : "Roeslan", "non-dropping-particle" : "", "parse-names" : false, "suffix" : "" } ], "id" : "ITEM-1", "issued" : { "date-parts" : [ [ "1977" ] ] }, "publisher" : "Idayu Press", "publisher-place" : "Jakarta", "title" : "Pengembangan Pancasila di Indonesia", "type" : "book" }, "uris" : [ "http://www.mendeley.com/documents/?uuid=0ad7d9aa-9565-4295-b3a4-afc8052a4112" ] } ], "mendeley" : { "formattedCitation" : "Roeslan Abdulgani, &lt;i&gt;Pengembangan Pancasila Di Indonesia&lt;/i&gt; (Jakarta: Idayu Press, 1977).", "plainTextFormattedCitation" : "Roeslan Abdulgani, Pengembangan Pancasila Di Indonesia (Jakarta: Idayu Press, 1977).", "previouslyFormattedCitation" : "Roeslan Abdulgani, &lt;i&gt;Pengembangan Pancasila Di Indonesia&lt;/i&gt; (Jakarta: Idayu Press, 1977)."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 xml:space="preserve">Roeslan Abdulgani, </w:t>
      </w:r>
      <w:r w:rsidRPr="00046B70">
        <w:rPr>
          <w:rFonts w:ascii="Cambria" w:hAnsi="Cambria"/>
          <w:i/>
          <w:noProof/>
        </w:rPr>
        <w:t>Pengembangan Pancasila Di Indonesia</w:t>
      </w:r>
      <w:r>
        <w:rPr>
          <w:rFonts w:ascii="Cambria" w:hAnsi="Cambria"/>
          <w:noProof/>
        </w:rPr>
        <w:t xml:space="preserve"> Jakarta: Idayu Press., 1977</w:t>
      </w:r>
      <w:r w:rsidRPr="00046B70">
        <w:rPr>
          <w:rFonts w:ascii="Cambria" w:hAnsi="Cambria"/>
          <w:noProof/>
        </w:rPr>
        <w:t>.</w:t>
      </w:r>
      <w:r w:rsidRPr="00046B70">
        <w:rPr>
          <w:rFonts w:ascii="Cambria" w:hAnsi="Cambria"/>
        </w:rPr>
        <w:fldChar w:fldCharType="end"/>
      </w:r>
      <w:r>
        <w:rPr>
          <w:rFonts w:ascii="Cambria" w:hAnsi="Cambria"/>
        </w:rPr>
        <w:t xml:space="preserve"> hlm.56</w:t>
      </w:r>
    </w:p>
  </w:footnote>
  <w:footnote w:id="6">
    <w:p w14:paraId="4E18E826" w14:textId="77777777" w:rsidR="00E81DCD" w:rsidRDefault="00E81DCD" w:rsidP="00E81DCD">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"Sirajudin", "given" : "", "non-dropping-particle" : "", "parse-names" : false, "suffix" : "" } ], "container-title" : "Jurnal Akuntansi Multiparadigma", "id" : "ITEM-1", "issue" : "3", "issued" : { "date-parts" : [ [ "2013" ] ] }, "page" : "456-466", "title" : "Interpretasi Pancasila Dan Islam Untuk Etika Profesi Akuntan Indonesia", "type" : "article-journal", "volume" : "4" }, "uris" : [ "http://www.mendeley.com/documents/?uuid=8d4bc6a2-ae36-44e4-a8dd-e423f52399a6" ] } ], "mendeley" : { "formattedCitation" : "Sirajudin, \u2018Interpretasi Pancasila Dan Islam Untuk Etika Profesi Akuntan Indonesia\u2019, &lt;i&gt;Jurnal Akuntansi Multiparadigma&lt;/i&gt;, 4.3 (2013), 456\u201366.", "plainTextFormattedCitation" : "Sirajudin, \u2018Interpretasi Pancasila Dan Islam Untuk Etika Profesi Akuntan Indonesia\u2019, Jurnal Akuntansi Multiparadigma, 4.3 (2013), 456\u201366.", "previouslyFormattedCitation" : "Sirajudin, \u2018Interpretasi Pancasila Dan Islam Untuk Etika Profesi Akuntan Indonesia\u2019, &lt;i&gt;Jurnal Akuntansi Multiparadigma&lt;/i&gt;, 4.3 (2013), 456\u201366."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 xml:space="preserve">Sirajudin, ‘Interpretasi Pancasila Dan Islam Untuk Etika Profesi Akuntan Indonesia’, </w:t>
      </w:r>
      <w:r w:rsidRPr="00046B70">
        <w:rPr>
          <w:rFonts w:ascii="Cambria" w:hAnsi="Cambria"/>
          <w:i/>
          <w:noProof/>
        </w:rPr>
        <w:t>Jurnal Akuntansi Multiparadigma</w:t>
      </w:r>
      <w:r w:rsidRPr="00046B70">
        <w:rPr>
          <w:rFonts w:ascii="Cambria" w:hAnsi="Cambria"/>
          <w:noProof/>
        </w:rPr>
        <w:t>, 4.</w:t>
      </w:r>
      <w:r>
        <w:rPr>
          <w:rFonts w:ascii="Cambria" w:hAnsi="Cambria"/>
          <w:noProof/>
        </w:rPr>
        <w:t>Vol. 3., 2013.</w:t>
      </w:r>
      <w:r w:rsidRPr="00046B70">
        <w:rPr>
          <w:rFonts w:ascii="Cambria" w:hAnsi="Cambria"/>
          <w:noProof/>
        </w:rPr>
        <w:t>,</w:t>
      </w:r>
      <w:r>
        <w:rPr>
          <w:rFonts w:ascii="Cambria" w:hAnsi="Cambria"/>
          <w:noProof/>
        </w:rPr>
        <w:t xml:space="preserve"> hlm 456</w:t>
      </w:r>
      <w:r w:rsidRPr="00046B70">
        <w:rPr>
          <w:rFonts w:ascii="Cambria" w:hAnsi="Cambria"/>
          <w:noProof/>
        </w:rPr>
        <w:t>.</w:t>
      </w:r>
      <w:r w:rsidRPr="00046B70">
        <w:rPr>
          <w:rFonts w:ascii="Cambria" w:hAnsi="Cambria"/>
        </w:rPr>
        <w:fldChar w:fldCharType="end"/>
      </w:r>
    </w:p>
  </w:footnote>
  <w:footnote w:id="7">
    <w:p w14:paraId="2C8ECA0E" w14:textId="77777777" w:rsidR="00E81DCD" w:rsidRPr="008E4CE5" w:rsidRDefault="00E81DCD" w:rsidP="00E81DCD">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"Setiawan", "given" : "Achdiar Redy", "non-dropping-particle" : "", "parse-names" : false, "suffix" : "" } ], "container-title" : "Jurnal Ilmiah Akuntansi", "id" : "ITEM-1", "issue" : "Vol. 1", "issued" : { "date-parts" : [ [ "2016" ] ] }, "page" : "1-21", "title" : "Mempertanyakan Nilai-nilai Pancasila Pada Profesi Akuntan: Bercermin Pada Kode Etik IAI", "type" : "article-journal", "volume" : "Vol. 1" }, "uris" : [ "http://www.mendeley.com/documents/?uuid=f9428a85-cf6e-4367-bd7c-70ee0395d3b8" ] } ], "mendeley" : { "formattedCitation" : "Setiawan.", "plainTextFormattedCitation" : "Setiawan.", "previouslyFormattedCitation" : "Setiawan."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Setiawan.</w:t>
      </w:r>
      <w:r w:rsidRPr="00046B70">
        <w:rPr>
          <w:rFonts w:ascii="Cambria" w:hAnsi="Cambria"/>
        </w:rPr>
        <w:fldChar w:fldCharType="end"/>
      </w:r>
      <w:r>
        <w:rPr>
          <w:rFonts w:ascii="Cambria" w:hAnsi="Cambria"/>
        </w:rPr>
        <w:t xml:space="preserve">, </w:t>
      </w:r>
      <w:r w:rsidRPr="008E4CE5">
        <w:rPr>
          <w:rFonts w:ascii="Cambria" w:hAnsi="Cambria"/>
          <w:i/>
        </w:rPr>
        <w:t>Op.cit</w:t>
      </w:r>
      <w:r>
        <w:rPr>
          <w:rFonts w:ascii="Cambria" w:hAnsi="Cambria"/>
        </w:rPr>
        <w:t>., hlm. 12</w:t>
      </w:r>
    </w:p>
  </w:footnote>
  <w:footnote w:id="8">
    <w:p w14:paraId="7CEA432A" w14:textId="77777777" w:rsidR="00E81DCD" w:rsidRDefault="00E81DCD" w:rsidP="00E81DCD">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"Salam", "given" : "Burhanuddin", "non-dropping-particle" : "", "parse-names" : false, "suffix" : "" } ], "id" : "ITEM-1", "issued" : { "date-parts" : [ [ "1996" ] ] }, "publisher" : "PT. Rineka Cipta", "publisher-place" : "Jakarta", "title" : "Filsafat Pancasilaisme", "type" : "book" }, "uris" : [ "http://www.mendeley.com/documents/?uuid=44ae2001-aec9-4a8a-b945-e969da58fa0e" ] } ], "mendeley" : { "formattedCitation" : "Burhanuddin Salam, &lt;i&gt;Filsafat Pancasilaisme&lt;/i&gt; (Jakarta: PT. Rineka Cipta, 1996).", "plainTextFormattedCitation" : "Burhanuddin Salam, Filsafat Pancasilaisme (Jakarta: PT. Rineka Cipta, 1996).", "previouslyFormattedCitation" : "Burhanuddin Salam, &lt;i&gt;Filsafat Pancasilaisme&lt;/i&gt; (Jakarta: PT. Rineka Cipta, 1996)."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 xml:space="preserve">Burhanuddin Salam, </w:t>
      </w:r>
      <w:r w:rsidRPr="00046B70">
        <w:rPr>
          <w:rFonts w:ascii="Cambria" w:hAnsi="Cambria"/>
          <w:i/>
          <w:noProof/>
        </w:rPr>
        <w:t>Filsafat Pancasilaisme</w:t>
      </w:r>
      <w:r>
        <w:rPr>
          <w:rFonts w:ascii="Cambria" w:hAnsi="Cambria"/>
          <w:noProof/>
        </w:rPr>
        <w:t>, Jakarta: PT. Rineka Cipta, 1996, hlm 56</w:t>
      </w:r>
      <w:r w:rsidRPr="00046B70">
        <w:rPr>
          <w:rFonts w:ascii="Cambria" w:hAnsi="Cambria"/>
          <w:noProof/>
        </w:rPr>
        <w:t>.</w:t>
      </w:r>
      <w:r w:rsidRPr="00046B70">
        <w:rPr>
          <w:rFonts w:ascii="Cambria" w:hAnsi="Cambria"/>
        </w:rPr>
        <w:fldChar w:fldCharType="end"/>
      </w:r>
    </w:p>
  </w:footnote>
  <w:footnote w:id="9">
    <w:p w14:paraId="63A66926" w14:textId="77777777" w:rsidR="001344B6" w:rsidRDefault="001344B6" w:rsidP="001344B6">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"Triyuwono", "given" : "Iwan", "non-dropping-particle" : "", "parse-names" : false, "suffix" : "" } ], "container-title" : "Pembekalan Teknis manajemen stratetjik dan Teknik Penganggaran / Keuangan bagi Anggota DPRD Kabupaten/kota dan Pejabat Pemda", "id" : "ITEM-1", "issued" : { "date-parts" : [ [ "2000" ] ] }, "page" : "1-14", "title" : "Pengembangan Nilai Etika dalam Pengelolaan dan Pengawasan Sektor Publik", "type" : "article-journal" }, "uris" : [ "http://www.mendeley.com/documents/?uuid=7ed97f70-a48c-48c7-bfd7-8ea2fb54406c" ] } ], "mendeley" : { "formattedCitation" : "Iwan Triyuwono, \u2018Pengembangan Nilai Etika Dalam Pengelolaan Dan Pengawasan Sektor Publik\u2019, &lt;i&gt;Pembekalan Teknis Manajemen Stratetjik Dan Teknik Penganggaran / Keuangan Bagi Anggota DPRD Kabupaten/kota Dan Pejabat Pemda&lt;/i&gt;, 2000, 1\u201314.", "plainTextFormattedCitation" : "Iwan Triyuwono, \u2018Pengembangan Nilai Etika Dalam Pengelolaan Dan Pengawasan Sektor Publik\u2019, Pembekalan Teknis Manajemen Stratetjik Dan Teknik Penganggaran / Keuangan Bagi Anggota DPRD Kabupaten/kota Dan Pejabat Pemda, 2000, 1\u201314.", "previouslyFormattedCitation" : "Iwan Triyuwono, \u2018Pengembangan Nilai Etika Dalam Pengelolaan Dan Pengawasan Sektor Publik\u2019, &lt;i&gt;Pembekalan Teknis Manajemen Stratetjik Dan Teknik Penganggaran / Keuangan Bagi Anggota DPRD Kabupaten/kota Dan Pejabat Pemda&lt;/i&gt;, 2000, 1\u201314."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 xml:space="preserve">Iwan Triyuwono, ‘Pengembangan Nilai Etika Dalam Pengelolaan Dan Pengawasan Sektor Publik’, </w:t>
      </w:r>
      <w:r w:rsidRPr="00046B70">
        <w:rPr>
          <w:rFonts w:ascii="Cambria" w:hAnsi="Cambria"/>
          <w:i/>
          <w:noProof/>
        </w:rPr>
        <w:t>Pembekalan Teknis Manajemen Stratetjik Dan Teknik Penganggaran / Keuangan Bagi Anggota DPRD Kabupaten/kota Dan Pejabat Pemda</w:t>
      </w:r>
      <w:r w:rsidRPr="00046B70">
        <w:rPr>
          <w:rFonts w:ascii="Cambria" w:hAnsi="Cambria"/>
          <w:noProof/>
        </w:rPr>
        <w:t>, 2000,</w:t>
      </w:r>
      <w:r>
        <w:rPr>
          <w:rFonts w:ascii="Cambria" w:hAnsi="Cambria"/>
          <w:noProof/>
        </w:rPr>
        <w:t xml:space="preserve"> hlm. </w:t>
      </w:r>
      <w:r w:rsidRPr="00046B70">
        <w:rPr>
          <w:rFonts w:ascii="Cambria" w:hAnsi="Cambria"/>
          <w:noProof/>
        </w:rPr>
        <w:t>14.</w:t>
      </w:r>
      <w:r w:rsidRPr="00046B70">
        <w:rPr>
          <w:rFonts w:ascii="Cambria" w:hAnsi="Cambria"/>
        </w:rPr>
        <w:fldChar w:fldCharType="end"/>
      </w:r>
    </w:p>
  </w:footnote>
  <w:footnote w:id="10">
    <w:p w14:paraId="021CB897" w14:textId="77777777" w:rsidR="001344B6" w:rsidRDefault="001344B6" w:rsidP="001344B6">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"BPKP", "given" : "", "non-dropping-particle" : "", "parse-names" : false, "suffix" : "" } ], "id" : "ITEM-1", "issued" : { "date-parts" : [ [ "2014" ] ] }, "title" : "Membangun Etika Aparatur", "type" : "article" }, "uris" : [ "http://www.mendeley.com/documents/?uuid=6e476f19-e2f5-4915-bef3-4117ff6f6575" ] } ], "mendeley" : { "formattedCitation" : "BPKP, \u2018Membangun Etika Aparatur\u2019, 2014 &lt;www.bpkp.go.id&gt;.", "plainTextFormattedCitation" : "BPKP, \u2018Membangun Etika Aparatur\u2019, 2014 .", "previouslyFormattedCitation" : "BPKP, \u2018Membangun Etika Aparatur\u2019, 2014 &lt;www.bpkp.go.id&gt;."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BPKP, ‘Membangun Etika Aparatur’, 2014 &lt;www.bpkp.go.id&gt;.</w:t>
      </w:r>
      <w:r w:rsidRPr="00046B70">
        <w:rPr>
          <w:rFonts w:ascii="Cambria" w:hAnsi="Cambria"/>
        </w:rPr>
        <w:fldChar w:fldCharType="end"/>
      </w:r>
    </w:p>
  </w:footnote>
  <w:footnote w:id="11">
    <w:p w14:paraId="22E22DE8" w14:textId="77777777" w:rsidR="001344B6" w:rsidRDefault="001344B6" w:rsidP="001344B6">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"abstract" : "Penelitian ini bertujuan untuk menguji pengaruh faktor sikap terhadap whistle-blowing, komitmen organisasi, personal cost, dan tingkat keseriusan kecurangan terhadap minat whistle- blowing pegawai negeri sipil di lingkungan Badan Pemeriksa Keuangan Republik Indonesia (BPK RI). Data yang digunakan dalam penelitian merupakan data primer yang dikumpulkan melalui survei kuesioner secara online. Menggunakan sampel 107 orang pegawai BPK RI yang berasal dari 35 induk unit kerja yang berbeda, hasil penelitian menunjukkan bahwa bahwa tiga dari empat determinan secara signifikan berpengaruh terhadap minat whistle-blowing PNS BPK-RI yaitu sikap terhadap whistle-blowing, komitmen organisasi, dan tingkat keseriusan kecurangan. Diskusi terhadap implikasi hasil penelitian dan keterbatasannya juga telah dilakukan. Kata", "author" : [ { "dropping-particle" : "", "family" : "Bagustianto", "given" : "Rizki", "non-dropping-particle" : "", "parse-names" : false, "suffix" : "" }, { "dropping-particle" : "", "family" : "Nurkholis", "given" : "", "non-dropping-particle" : "", "parse-names" : false, "suffix" : "" } ], "container-title" : "Jurnal Ilmiah Mahasiswa", "id" : "ITEM-1", "issue" : "1", "issued" : { "date-parts" : [ [ "2015" ] ] }, "page" : "1-18", "title" : "Faktor-Faktor Yang Mempengaruhi Minat Pegawai Negeri Sipil Untuk Melakukan Tindakan Whistle-Blowing (Studi Pada BPK RI)", "type" : "article-journal", "volume" : "3" }, "uris" : [ "http://www.mendeley.com/documents/?uuid=0c799213-f6c5-4bc0-8995-b61a64f4f05f" ] } ], "mendeley" : { "formattedCitation" : "Rizki Bagustianto and Nurkholis, \u2018Faktor-Faktor Yang Mempengaruhi Minat Pegawai Negeri Sipil Untuk Melakukan Tindakan Whistle-Blowing (Studi Pada BPK RI)\u2019, &lt;i&gt;Jurnal Ilmiah Mahasiswa&lt;/i&gt;, 3.1 (2015), 1\u201318.", "plainTextFormattedCitation" : "Rizki Bagustianto and Nurkholis, \u2018Faktor-Faktor Yang Mempengaruhi Minat Pegawai Negeri Sipil Untuk Melakukan Tindakan Whistle-Blowing (Studi Pada BPK RI)\u2019, Jurnal Ilmiah Mahasiswa, 3.1 (2015), 1\u201318.", "previouslyFormattedCitation" : "Rizki Bagustianto and Nurkholis, \u2018Faktor-Faktor Yang Mempengaruhi Minat Pegawai Negeri Sipil Untuk Melakukan Tindakan Whistle-Blowing (Studi Pada BPK RI)\u2019, &lt;i&gt;Jurnal Ilmiah Mahasiswa&lt;/i&gt;, 3.1 (2015), 1\u201318."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 xml:space="preserve">Rizki Bagustianto and Nurkholis, ‘Faktor-Faktor Yang Mempengaruhi Minat Pegawai Negeri Sipil Untuk Melakukan Tindakan Whistle-Blowing (Studi Pada BPK RI)’, </w:t>
      </w:r>
      <w:r w:rsidRPr="00046B70">
        <w:rPr>
          <w:rFonts w:ascii="Cambria" w:hAnsi="Cambria"/>
          <w:i/>
          <w:noProof/>
        </w:rPr>
        <w:t>Jurnal Ilmiah Mahasiswa</w:t>
      </w:r>
      <w:r w:rsidRPr="00046B70">
        <w:rPr>
          <w:rFonts w:ascii="Cambria" w:hAnsi="Cambria"/>
          <w:noProof/>
        </w:rPr>
        <w:t>, 3.</w:t>
      </w:r>
      <w:r>
        <w:rPr>
          <w:rFonts w:ascii="Cambria" w:hAnsi="Cambria"/>
          <w:noProof/>
        </w:rPr>
        <w:t xml:space="preserve"> Vol. 1., 2015</w:t>
      </w:r>
      <w:r w:rsidRPr="00046B70">
        <w:rPr>
          <w:rFonts w:ascii="Cambria" w:hAnsi="Cambria"/>
          <w:noProof/>
        </w:rPr>
        <w:t>,</w:t>
      </w:r>
      <w:r>
        <w:rPr>
          <w:rFonts w:ascii="Cambria" w:hAnsi="Cambria"/>
          <w:noProof/>
        </w:rPr>
        <w:t xml:space="preserve"> hlm.</w:t>
      </w:r>
      <w:r w:rsidRPr="00046B70">
        <w:rPr>
          <w:rFonts w:ascii="Cambria" w:hAnsi="Cambria"/>
          <w:noProof/>
        </w:rPr>
        <w:t>18.</w:t>
      </w:r>
      <w:r w:rsidRPr="00046B70">
        <w:rPr>
          <w:rFonts w:ascii="Cambria" w:hAnsi="Cambria"/>
        </w:rPr>
        <w:fldChar w:fldCharType="end"/>
      </w:r>
    </w:p>
  </w:footnote>
  <w:footnote w:id="12">
    <w:p w14:paraId="5A07E7D6" w14:textId="77777777" w:rsidR="001344B6" w:rsidRDefault="001344B6" w:rsidP="001344B6">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"Ludigdo", "given" : "Unti", "non-dropping-particle" : "", "parse-names" : false, "suffix" : "" } ], "id" : "ITEM-1", "issued" : { "date-parts" : [ [ "2005" ] ] }, "number-of-pages" : "1-237", "publisher" : "Brawijaya", "title" : "Pemahaman Strukturasi Atas Praktik Etika di Sebuah Kantor Akuntan Publik", "type" : "thesis" }, "uris" : [ "http://www.mendeley.com/documents/?uuid=3dce81c4-611f-4c71-9a74-6902e5ebe5dc" ] } ], "mendeley" : { "formattedCitation" : "Unti Ludigdo, \u2018Pemahaman Strukturasi Atas Praktik Etika Di Sebuah Kantor Akuntan Publik\u2019 (Brawijaya, 2005).", "plainTextFormattedCitation" : "Unti Ludigdo, \u2018Pemahaman Strukturasi Atas Praktik Etika Di Sebuah Kantor Akuntan Publik\u2019 (Brawijaya, 2005).", "previouslyFormattedCitation" : "Unti Ludigdo, \u2018Pemahaman Strukturasi Atas Praktik Etika Di Sebuah Kantor Akuntan Publik\u2019 (Brawijaya, 2005)."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Unti Ludigdo, ‘Pemahaman Strukturasi Atas Praktik Etika Di</w:t>
      </w:r>
      <w:r>
        <w:rPr>
          <w:rFonts w:ascii="Cambria" w:hAnsi="Cambria"/>
          <w:noProof/>
        </w:rPr>
        <w:t xml:space="preserve"> Sebuah Kantor Akuntan Publik’ ,Brawijaya, 2005, hlm245</w:t>
      </w:r>
      <w:r w:rsidRPr="00046B70">
        <w:rPr>
          <w:rFonts w:ascii="Cambria" w:hAnsi="Cambria"/>
          <w:noProof/>
        </w:rPr>
        <w:t>.</w:t>
      </w:r>
      <w:r w:rsidRPr="00046B70">
        <w:rPr>
          <w:rFonts w:ascii="Cambria" w:hAnsi="Cambria"/>
        </w:rPr>
        <w:fldChar w:fldCharType="end"/>
      </w:r>
    </w:p>
  </w:footnote>
  <w:footnote w:id="13">
    <w:p w14:paraId="7C55E351" w14:textId="77777777" w:rsidR="001344B6" w:rsidRDefault="001344B6" w:rsidP="001344B6">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"Ludigdo", "given" : "Unti", "non-dropping-particle" : "", "parse-names" : false, "suffix" : "" } ], "container-title" : "Pidato Pengukuhan Guru Besar Bidang Etika Bisnis dan Profesi", "id" : "ITEM-1", "issue" : "April", "issued" : { "date-parts" : [ [ "2012" ] ] }, "number-of-pages" : "1-70", "title" : "Memaknai Etika Profesi Akuntan Indonesia dengan Pancasila", "type" : "report" }, "uris" : [ "http://www.mendeley.com/documents/?uuid=b3e00713-2be5-4ff0-9387-e5252cce72d1" ] } ], "mendeley" : { "formattedCitation" : "Unti Ludigdo, &lt;i&gt;Memaknai Etika Profesi Akuntan Indonesia Dengan Pancasila&lt;/i&gt;, &lt;i&gt;Pidato Pengukuhan Guru Besar Bidang Etika Bisnis Dan Profesi&lt;/i&gt;, 2012.", "plainTextFormattedCitation" : "Unti Ludigdo, Memaknai Etika Profesi Akuntan Indonesia Dengan Pancasila, Pidato Pengukuhan Guru Besar Bidang Etika Bisnis Dan Profesi, 2012.", "previouslyFormattedCitation" : "Unti Ludigdo, &lt;i&gt;Memaknai Etika Profesi Akuntan Indonesia Dengan Pancasila&lt;/i&gt;, &lt;i&gt;Pidato Pengukuhan Guru Besar Bidang Etika Bisnis Dan Profesi&lt;/i&gt;, 2012."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 xml:space="preserve">Unti Ludigdo, </w:t>
      </w:r>
      <w:r w:rsidRPr="00046B70">
        <w:rPr>
          <w:rFonts w:ascii="Cambria" w:hAnsi="Cambria"/>
          <w:i/>
          <w:noProof/>
        </w:rPr>
        <w:t>Memaknai Etika Profesi Akuntan Indonesia Dengan Pancasila</w:t>
      </w:r>
      <w:r w:rsidRPr="00046B70">
        <w:rPr>
          <w:rFonts w:ascii="Cambria" w:hAnsi="Cambria"/>
          <w:noProof/>
        </w:rPr>
        <w:t xml:space="preserve">, </w:t>
      </w:r>
      <w:r w:rsidRPr="00046B70">
        <w:rPr>
          <w:rFonts w:ascii="Cambria" w:hAnsi="Cambria"/>
          <w:i/>
          <w:noProof/>
        </w:rPr>
        <w:t>Pidato Pengukuhan Guru Besar Bidang Etika Bisnis Dan Profesi</w:t>
      </w:r>
      <w:r w:rsidRPr="00046B70">
        <w:rPr>
          <w:rFonts w:ascii="Cambria" w:hAnsi="Cambria"/>
          <w:noProof/>
        </w:rPr>
        <w:t>, 2012</w:t>
      </w:r>
      <w:r>
        <w:rPr>
          <w:rFonts w:ascii="Cambria" w:hAnsi="Cambria"/>
          <w:noProof/>
        </w:rPr>
        <w:t>, hlm.35</w:t>
      </w:r>
      <w:r w:rsidRPr="00046B70">
        <w:rPr>
          <w:rFonts w:ascii="Cambria" w:hAnsi="Cambria"/>
          <w:noProof/>
        </w:rPr>
        <w:t>.</w:t>
      </w:r>
      <w:r w:rsidRPr="00046B70">
        <w:rPr>
          <w:rFonts w:ascii="Cambria" w:hAnsi="Cambria"/>
        </w:rPr>
        <w:fldChar w:fldCharType="end"/>
      </w:r>
    </w:p>
  </w:footnote>
  <w:footnote w:id="14">
    <w:p w14:paraId="2D352E21" w14:textId="77777777" w:rsidR="001344B6" w:rsidRDefault="001344B6" w:rsidP="001344B6">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"abstract" : "Mendobrak reproduksi dominasi maskulinitas dalam pendidikan akuntansi: internalisasi Pancasila dalam pembelajaran accounting fraud.", "author" : [ { "dropping-particle" : "", "family" : "Setiawan", "given" : "Achdiar Redy", "non-dropping-particle" : "", "parse-names" : false, "suffix" : "" }, { "dropping-particle" : "", "family" : "Kamayanti", "given" : "Ari", "non-dropping-particle" : "", "parse-names" : false, "suffix" : "" } ], "container-title" : "Konferensi Nasional Pendidikan Akuntansi Indonesia", "id" : "ITEM-1", "issued" : { "date-parts" : [ [ "2012" ] ] }, "page" : "18-20", "title" : "Mendobrak Reproduksi Dominasi Maskulinitas dalam Pendidikan Akuntansi: Internalisasi Pancasila dalam Pembelajaran Accounting Fraud", "type" : "article-journal" }, "uris" : [ "http://www.mendeley.com/documents/?uuid=f21dedda-1abc-4fba-bb0a-b02fe1ae6789" ] } ], "mendeley" : { "formattedCitation" : "Achdiar Redy Setiawan and Ari Kamayanti, \u2018Mendobrak Reproduksi Dominasi Maskulinitas Dalam Pendidikan Akuntansi: Internalisasi Pancasila Dalam Pembelajaran Accounting Fraud\u2019, &lt;i&gt;Konferensi Nasional Pendidikan Akuntansi Indonesia&lt;/i&gt;, 2012, 18\u201320.", "plainTextFormattedCitation" : "Achdiar Redy Setiawan and Ari Kamayanti, \u2018Mendobrak Reproduksi Dominasi Maskulinitas Dalam Pendidikan Akuntansi: Internalisasi Pancasila Dalam Pembelajaran Accounting Fraud\u2019, Konferensi Nasional Pendidikan Akuntansi Indonesia, 2012, 18\u201320.", "previouslyFormattedCitation" : "Achdiar Redy Setiawan and Ari Kamayanti, \u2018Mendobrak Reproduksi Dominasi Maskulinitas Dalam Pendidikan Akuntansi: Internalisasi Pancasila Dalam Pembelajaran Accounting Fraud\u2019, &lt;i&gt;Konferensi Nasional Pendidikan Akuntansi Indonesia&lt;/i&gt;, 2012, 18\u201320."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 xml:space="preserve">Achdiar Redy Setiawan and Ari Kamayanti, ‘Mendobrak Reproduksi Dominasi Maskulinitas Dalam Pendidikan Akuntansi: Internalisasi Pancasila Dalam Pembelajaran Accounting Fraud’, </w:t>
      </w:r>
      <w:r w:rsidRPr="00046B70">
        <w:rPr>
          <w:rFonts w:ascii="Cambria" w:hAnsi="Cambria"/>
          <w:i/>
          <w:noProof/>
        </w:rPr>
        <w:t>Konferensi Nasional Pendidikan Akuntansi Indonesia</w:t>
      </w:r>
      <w:r w:rsidRPr="00046B70">
        <w:rPr>
          <w:rFonts w:ascii="Cambria" w:hAnsi="Cambria"/>
          <w:noProof/>
        </w:rPr>
        <w:t xml:space="preserve">, 2012, </w:t>
      </w:r>
      <w:r>
        <w:rPr>
          <w:rFonts w:ascii="Cambria" w:hAnsi="Cambria"/>
          <w:noProof/>
        </w:rPr>
        <w:t xml:space="preserve">hlm. </w:t>
      </w:r>
      <w:r w:rsidRPr="00046B70">
        <w:rPr>
          <w:rFonts w:ascii="Cambria" w:hAnsi="Cambria"/>
          <w:noProof/>
        </w:rPr>
        <w:t>18–20.</w:t>
      </w:r>
      <w:r w:rsidRPr="00046B70">
        <w:rPr>
          <w:rFonts w:ascii="Cambria" w:hAnsi="Cambria"/>
        </w:rPr>
        <w:fldChar w:fldCharType="end"/>
      </w:r>
    </w:p>
  </w:footnote>
  <w:footnote w:id="15">
    <w:p w14:paraId="48D7FD23" w14:textId="77777777" w:rsidR="001344B6" w:rsidRDefault="001344B6" w:rsidP="001344B6">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"Setiawan", "given" : "Achdiar Redy", "non-dropping-particle" : "", "parse-names" : false, "suffix" : "" } ], "container-title" : "Jurnal Ilmiah Akuntansi", "id" : "ITEM-1", "issue" : "Vol. 1", "issued" : { "date-parts" : [ [ "2016" ] ] }, "page" : "1-21", "title" : "Mempertanyakan Nilai-nilai Pancasila Pada Profesi Akuntan: Bercermin Pada Kode Etik IAI", "type" : "article-journal", "volume" : "Vol. 1" }, "uris" : [ "http://www.mendeley.com/documents/?uuid=f9428a85-cf6e-4367-bd7c-70ee0395d3b8" ] } ], "mendeley" : { "formattedCitation" : "Setiawan.", "plainTextFormattedCitation" : "Setiawan.", "previouslyFormattedCitation" : "Setiawan."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Setiawan</w:t>
      </w:r>
      <w:r>
        <w:rPr>
          <w:rFonts w:ascii="Cambria" w:hAnsi="Cambria"/>
          <w:noProof/>
        </w:rPr>
        <w:t>,</w:t>
      </w:r>
      <w:r w:rsidRPr="00D73938">
        <w:rPr>
          <w:rFonts w:ascii="Cambria" w:hAnsi="Cambria"/>
          <w:i/>
          <w:noProof/>
        </w:rPr>
        <w:t xml:space="preserve"> Op.cit</w:t>
      </w:r>
      <w:r>
        <w:rPr>
          <w:rFonts w:ascii="Cambria" w:hAnsi="Cambria"/>
          <w:noProof/>
        </w:rPr>
        <w:t>., hlm 10</w:t>
      </w:r>
      <w:r w:rsidRPr="00046B70">
        <w:rPr>
          <w:rFonts w:ascii="Cambria" w:hAnsi="Cambria"/>
          <w:noProof/>
        </w:rPr>
        <w:t>.</w:t>
      </w:r>
      <w:r w:rsidRPr="00046B70">
        <w:rPr>
          <w:rFonts w:ascii="Cambria" w:hAnsi="Cambria"/>
        </w:rPr>
        <w:fldChar w:fldCharType="end"/>
      </w:r>
    </w:p>
  </w:footnote>
  <w:footnote w:id="16">
    <w:p w14:paraId="77442035" w14:textId="77777777" w:rsidR="001344B6" w:rsidRDefault="001344B6" w:rsidP="001344B6">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"Abdulgani", "given" : "Roeslan", "non-dropping-particle" : "", "parse-names" : false, "suffix" : "" } ], "id" : "ITEM-1", "issued" : { "date-parts" : [ [ "1977" ] ] }, "publisher" : "Idayu Press", "publisher-place" : "Jakarta", "title" : "Pengembangan Pancasila di Indonesia", "type" : "book" }, "uris" : [ "http://www.mendeley.com/documents/?uuid=0ad7d9aa-9565-4295-b3a4-afc8052a4112" ] } ], "mendeley" : { "formattedCitation" : "Abdulgani.", "plainTextFormattedCitation" : "Abdulgani.", "previouslyFormattedCitation" : "Abdulgani."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Abdulgani</w:t>
      </w:r>
      <w:r>
        <w:rPr>
          <w:rFonts w:ascii="Cambria" w:hAnsi="Cambria"/>
          <w:noProof/>
        </w:rPr>
        <w:t xml:space="preserve">, </w:t>
      </w:r>
      <w:r w:rsidRPr="00D73938">
        <w:rPr>
          <w:rFonts w:ascii="Cambria" w:hAnsi="Cambria"/>
          <w:i/>
          <w:noProof/>
        </w:rPr>
        <w:t>Op.cit</w:t>
      </w:r>
      <w:r>
        <w:rPr>
          <w:rFonts w:ascii="Cambria" w:hAnsi="Cambria"/>
          <w:noProof/>
        </w:rPr>
        <w:t>, hlm 37</w:t>
      </w:r>
      <w:r w:rsidRPr="00046B70">
        <w:rPr>
          <w:rFonts w:ascii="Cambria" w:hAnsi="Cambria"/>
          <w:noProof/>
        </w:rPr>
        <w:t>.</w:t>
      </w:r>
      <w:r w:rsidRPr="00046B70">
        <w:rPr>
          <w:rFonts w:ascii="Cambria" w:hAnsi="Cambria"/>
        </w:rPr>
        <w:fldChar w:fldCharType="end"/>
      </w:r>
    </w:p>
  </w:footnote>
  <w:footnote w:id="17">
    <w:p w14:paraId="0B948D44" w14:textId="77777777" w:rsidR="001344B6" w:rsidRDefault="001344B6" w:rsidP="001344B6">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"Setiawan", "given" : "Achdiar Redy", "non-dropping-particle" : "", "parse-names" : false, "suffix" : "" } ], "container-title" : "Jurnal Ilmiah Akuntansi", "id" : "ITEM-1", "issue" : "Vol. 1", "issued" : { "date-parts" : [ [ "2016" ] ] }, "page" : "1-21", "title" : "Mempertanyakan Nilai-nilai Pancasila Pada Profesi Akuntan: Bercermin Pada Kode Etik IAI", "type" : "article-journal", "volume" : "Vol. 1" }, "uris" : [ "http://www.mendeley.com/documents/?uuid=f9428a85-cf6e-4367-bd7c-70ee0395d3b8" ] } ], "mendeley" : { "formattedCitation" : "Setiawan.", "plainTextFormattedCitation" : "Setiawan.", "previouslyFormattedCitation" : "Setiawan."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Setiawan</w:t>
      </w:r>
      <w:r>
        <w:rPr>
          <w:rFonts w:ascii="Cambria" w:hAnsi="Cambria"/>
          <w:noProof/>
        </w:rPr>
        <w:t xml:space="preserve">, </w:t>
      </w:r>
      <w:r w:rsidRPr="00F26516">
        <w:rPr>
          <w:rFonts w:ascii="Cambria" w:hAnsi="Cambria"/>
          <w:i/>
          <w:noProof/>
        </w:rPr>
        <w:t>Op.cit</w:t>
      </w:r>
      <w:r>
        <w:rPr>
          <w:rFonts w:ascii="Cambria" w:hAnsi="Cambria"/>
          <w:noProof/>
        </w:rPr>
        <w:t>., hlm.11</w:t>
      </w:r>
      <w:r w:rsidRPr="00046B70">
        <w:rPr>
          <w:rFonts w:ascii="Cambria" w:hAnsi="Cambria"/>
          <w:noProof/>
        </w:rPr>
        <w:t>.</w:t>
      </w:r>
      <w:r w:rsidRPr="00046B70">
        <w:rPr>
          <w:rFonts w:ascii="Cambria" w:hAnsi="Cambria"/>
        </w:rPr>
        <w:fldChar w:fldCharType="end"/>
      </w:r>
    </w:p>
  </w:footnote>
  <w:footnote w:id="18">
    <w:p w14:paraId="5CFC0E7E" w14:textId="77777777" w:rsidR="001344B6" w:rsidRDefault="001344B6" w:rsidP="001344B6">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"abstract" : "Mendobrak reproduksi dominasi maskulinitas dalam pendidikan akuntansi: internalisasi Pancasila dalam pembelajaran accounting fraud.", "author" : [ { "dropping-particle" : "", "family" : "Setiawan", "given" : "Achdiar Redy", "non-dropping-particle" : "", "parse-names" : false, "suffix" : "" }, { "dropping-particle" : "", "family" : "Kamayanti", "given" : "Ari", "non-dropping-particle" : "", "parse-names" : false, "suffix" : "" } ], "container-title" : "Konferensi Nasional Pendidikan Akuntansi Indonesia", "id" : "ITEM-1", "issued" : { "date-parts" : [ [ "2012" ] ] }, "page" : "18-20", "title" : "Mendobrak Reproduksi Dominasi Maskulinitas dalam Pendidikan Akuntansi: Internalisasi Pancasila dalam Pembelajaran Accounting Fraud", "type" : "article-journal" }, "uris" : [ "http://www.mendeley.com/documents/?uuid=f21dedda-1abc-4fba-bb0a-b02fe1ae6789" ] } ], "mendeley" : { "formattedCitation" : "Setiawan and Kamayanti.", "plainTextFormattedCitation" : "Setiawan and Kamayanti.", "previouslyFormattedCitation" : "Setiawan and Kamayanti."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Setiawan and Kamayanti</w:t>
      </w:r>
      <w:r>
        <w:rPr>
          <w:rFonts w:ascii="Cambria" w:hAnsi="Cambria"/>
          <w:noProof/>
        </w:rPr>
        <w:t xml:space="preserve">, </w:t>
      </w:r>
      <w:r w:rsidRPr="00F26516">
        <w:rPr>
          <w:rFonts w:ascii="Cambria" w:hAnsi="Cambria"/>
          <w:i/>
          <w:noProof/>
        </w:rPr>
        <w:t>Op.cit,</w:t>
      </w:r>
      <w:r>
        <w:rPr>
          <w:rFonts w:ascii="Cambria" w:hAnsi="Cambria"/>
          <w:noProof/>
        </w:rPr>
        <w:t xml:space="preserve"> hlm.12</w:t>
      </w:r>
      <w:r w:rsidRPr="00046B70">
        <w:rPr>
          <w:rFonts w:ascii="Cambria" w:hAnsi="Cambria"/>
          <w:noProof/>
        </w:rPr>
        <w:t>.</w:t>
      </w:r>
      <w:r w:rsidRPr="00046B70">
        <w:rPr>
          <w:rFonts w:ascii="Cambria" w:hAnsi="Cambria"/>
        </w:rPr>
        <w:fldChar w:fldCharType="end"/>
      </w:r>
    </w:p>
  </w:footnote>
  <w:footnote w:id="19">
    <w:p w14:paraId="4CC4D8BB" w14:textId="77777777" w:rsidR="001344B6" w:rsidRDefault="001344B6" w:rsidP="001344B6">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"Sitorus", "given" : "Jordan Hotman Ekklesia", "non-dropping-particle" : "", "parse-names" : false, "suffix" : "" } ], "container-title" : "Jurnal Akuntansi Multiparadigma", "id" : "ITEM-1", "issue" : "2", "issued" : { "date-parts" : [ [ "2015" ] ] }, "page" : "175-340", "title" : "Membawa Pancasila Dalam Suatu Definisi Akuntansi", "type" : "article-journal", "volume" : "6" }, "uris" : [ "http://www.mendeley.com/documents/?uuid=968b58ed-5c5d-4ef3-ada7-1846269c0d24" ] } ], "mendeley" : { "formattedCitation" : "Sitorus.", "plainTextFormattedCitation" : "Sitorus.", "previouslyFormattedCitation" : "Sitorus."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Sitorus</w:t>
      </w:r>
      <w:r>
        <w:rPr>
          <w:rFonts w:ascii="Cambria" w:hAnsi="Cambria"/>
          <w:noProof/>
        </w:rPr>
        <w:t xml:space="preserve">, </w:t>
      </w:r>
      <w:r w:rsidRPr="00F26516">
        <w:rPr>
          <w:rFonts w:ascii="Cambria" w:hAnsi="Cambria"/>
          <w:i/>
          <w:noProof/>
        </w:rPr>
        <w:t>Op.cit</w:t>
      </w:r>
      <w:r>
        <w:rPr>
          <w:rFonts w:ascii="Cambria" w:hAnsi="Cambria"/>
          <w:noProof/>
        </w:rPr>
        <w:t>, hlm. 175</w:t>
      </w:r>
      <w:r w:rsidRPr="00046B70">
        <w:rPr>
          <w:rFonts w:ascii="Cambria" w:hAnsi="Cambria"/>
          <w:noProof/>
        </w:rPr>
        <w:t>.</w:t>
      </w:r>
      <w:r w:rsidRPr="00046B70">
        <w:rPr>
          <w:rFonts w:ascii="Cambria" w:hAnsi="Cambria"/>
        </w:rPr>
        <w:fldChar w:fldCharType="end"/>
      </w:r>
    </w:p>
  </w:footnote>
  <w:footnote w:id="20">
    <w:p w14:paraId="36BB596C" w14:textId="77777777" w:rsidR="001344B6" w:rsidRDefault="001344B6" w:rsidP="001344B6">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"Setiawan", "given" : "Achdiar Redy", "non-dropping-particle" : "", "parse-names" : false, "suffix" : "" } ], "container-title" : "Jurnal Ilmiah Akuntansi", "id" : "ITEM-1", "issue" : "Vol. 1", "issued" : { "date-parts" : [ [ "2016" ] ] }, "page" : "1-21", "title" : "Mempertanyakan Nilai-nilai Pancasila Pada Profesi Akuntan: Bercermin Pada Kode Etik IAI", "type" : "article-journal", "volume" : "Vol. 1" }, "uris" : [ "http://www.mendeley.com/documents/?uuid=f9428a85-cf6e-4367-bd7c-70ee0395d3b8" ] } ], "mendeley" : { "formattedCitation" : "Setiawan.", "plainTextFormattedCitation" : "Setiawan.", "previouslyFormattedCitation" : "Setiawan."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Setiawan</w:t>
      </w:r>
      <w:r>
        <w:rPr>
          <w:rFonts w:ascii="Cambria" w:hAnsi="Cambria"/>
          <w:noProof/>
        </w:rPr>
        <w:t xml:space="preserve">, </w:t>
      </w:r>
      <w:r w:rsidRPr="00F26516">
        <w:rPr>
          <w:rFonts w:ascii="Cambria" w:hAnsi="Cambria"/>
          <w:i/>
          <w:noProof/>
        </w:rPr>
        <w:t>Op.cit</w:t>
      </w:r>
      <w:r>
        <w:rPr>
          <w:rFonts w:ascii="Cambria" w:hAnsi="Cambria"/>
          <w:noProof/>
        </w:rPr>
        <w:t>, hlm. 8</w:t>
      </w:r>
      <w:r w:rsidRPr="00046B70">
        <w:rPr>
          <w:rFonts w:ascii="Cambria" w:hAnsi="Cambria"/>
          <w:noProof/>
        </w:rPr>
        <w:t>.</w:t>
      </w:r>
      <w:r w:rsidRPr="00046B70">
        <w:rPr>
          <w:rFonts w:ascii="Cambria" w:hAnsi="Cambria"/>
        </w:rPr>
        <w:fldChar w:fldCharType="end"/>
      </w:r>
    </w:p>
  </w:footnote>
  <w:footnote w:id="21">
    <w:p w14:paraId="4C6255C2" w14:textId="77777777" w:rsidR="001344B6" w:rsidRDefault="001344B6" w:rsidP="001344B6">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"Ludigdo", "given" : "Unti", "non-dropping-particle" : "", "parse-names" : false, "suffix" : "" } ], "container-title" : "Pidato Pengukuhan Guru Besar Bidang Etika Bisnis dan Profesi", "id" : "ITEM-1", "issue" : "April", "issued" : { "date-parts" : [ [ "2012" ] ] }, "number-of-pages" : "1-70", "title" : "Memaknai Etika Profesi Akuntan Indonesia dengan Pancasila", "type" : "report" }, "uris" : [ "http://www.mendeley.com/documents/?uuid=b3e00713-2be5-4ff0-9387-e5252cce72d1" ] } ], "mendeley" : { "formattedCitation" : "Ludigdo, &lt;i&gt;Memaknai Etika Profesi Akuntan Indonesia Dengan Pancasila&lt;/i&gt;.", "plainTextFormattedCitation" : "Ludigdo, Memaknai Etika Profesi Akuntan Indonesia Dengan Pancasila.", "previouslyFormattedCitation" : "Ludigdo, &lt;i&gt;Memaknai Etika Profesi Akuntan Indonesia Dengan Pancasila&lt;/i&gt;."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 xml:space="preserve">Ludigdo, </w:t>
      </w:r>
      <w:r w:rsidRPr="00046B70">
        <w:rPr>
          <w:rFonts w:ascii="Cambria" w:hAnsi="Cambria"/>
          <w:i/>
          <w:noProof/>
        </w:rPr>
        <w:t>Memaknai Etika Profesi Akuntan Indonesia Dengan Pancasila</w:t>
      </w:r>
      <w:r>
        <w:rPr>
          <w:rFonts w:ascii="Cambria" w:hAnsi="Cambria"/>
          <w:i/>
          <w:noProof/>
        </w:rPr>
        <w:t xml:space="preserve">, </w:t>
      </w:r>
      <w:r w:rsidRPr="00F26516">
        <w:rPr>
          <w:rFonts w:ascii="Cambria" w:hAnsi="Cambria"/>
          <w:noProof/>
        </w:rPr>
        <w:t>2013, hlm.16.</w:t>
      </w:r>
      <w:r w:rsidRPr="00046B70">
        <w:rPr>
          <w:rFonts w:ascii="Cambria" w:hAnsi="Cambria"/>
        </w:rPr>
        <w:fldChar w:fldCharType="end"/>
      </w:r>
    </w:p>
  </w:footnote>
  <w:footnote w:id="22">
    <w:p w14:paraId="7380BEED" w14:textId="77777777" w:rsidR="001344B6" w:rsidRDefault="001344B6" w:rsidP="001344B6">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"Pasha", "given" : "Musthafa Kamal", "non-dropping-particle" : "", "parse-names" : false, "suffix" : "" } ], "id" : "ITEM-1", "issued" : { "date-parts" : [ [ "1988" ] ] }, "publisher" : "Mitra Gama Widya", "publisher-place" : "Yogyakarta", "title" : "Pancasila, UUD 1945 dan Mekanisme Pelaksanaannya", "type" : "book" }, "uris" : [ "http://www.mendeley.com/documents/?uuid=61ddbdf2-70ed-4846-a66d-9306eae8a492" ] } ], "mendeley" : { "formattedCitation" : "Musthafa Kamal Pasha, &lt;i&gt;Pancasila, UUD 1945 Dan Mekanisme Pelaksanaannya&lt;/i&gt; (Yogyakarta: Mitra Gama Widya, 1988).", "plainTextFormattedCitation" : "Musthafa Kamal Pasha, Pancasila, UUD 1945 Dan Mekanisme Pelaksanaannya (Yogyakarta: Mitra Gama Widya, 1988).", "previouslyFormattedCitation" : "Musthafa Kamal Pasha, &lt;i&gt;Pancasila, UUD 1945 Dan Mekanisme Pelaksanaannya&lt;/i&gt; (Yogyakarta: Mitra Gama Widya, 1988)."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 xml:space="preserve">Musthafa Kamal Pasha, </w:t>
      </w:r>
      <w:r w:rsidRPr="00046B70">
        <w:rPr>
          <w:rFonts w:ascii="Cambria" w:hAnsi="Cambria"/>
          <w:i/>
          <w:noProof/>
        </w:rPr>
        <w:t>Pancasila, UUD 1945 Dan Mekanisme Pelaksanaannya</w:t>
      </w:r>
      <w:r>
        <w:rPr>
          <w:rFonts w:ascii="Cambria" w:hAnsi="Cambria"/>
          <w:noProof/>
        </w:rPr>
        <w:t xml:space="preserve">, </w:t>
      </w:r>
      <w:r w:rsidRPr="00046B70">
        <w:rPr>
          <w:rFonts w:ascii="Cambria" w:hAnsi="Cambria"/>
          <w:noProof/>
        </w:rPr>
        <w:t>Yog</w:t>
      </w:r>
      <w:r>
        <w:rPr>
          <w:rFonts w:ascii="Cambria" w:hAnsi="Cambria"/>
          <w:noProof/>
        </w:rPr>
        <w:t>yakarta: Mitra Gama Widya, 1988, hlm. 6</w:t>
      </w:r>
      <w:r w:rsidRPr="00046B70">
        <w:rPr>
          <w:rFonts w:ascii="Cambria" w:hAnsi="Cambria"/>
          <w:noProof/>
        </w:rPr>
        <w:t>.</w:t>
      </w:r>
      <w:r w:rsidRPr="00046B70">
        <w:rPr>
          <w:rFonts w:ascii="Cambria" w:hAnsi="Cambria"/>
        </w:rPr>
        <w:fldChar w:fldCharType="end"/>
      </w:r>
    </w:p>
  </w:footnote>
  <w:footnote w:id="23">
    <w:p w14:paraId="2D2986EE" w14:textId="77777777" w:rsidR="001344B6" w:rsidRDefault="001344B6" w:rsidP="001344B6">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"Wibisono", "given" : "M", "non-dropping-particle" : "", "parse-names" : false, "suffix" : "" } ], "id" : "ITEM-1", "issued" : { "date-parts" : [ [ "2013" ] ] }, "publisher" : "LEMHANAS", "publisher-place" : "Jakarta", "title" : "Implikasi Kerjasama Trans Pacific Partnership", "type" : "book" }, "uris" : [ "http://www.mendeley.com/documents/?uuid=32d7f9f1-42e1-4cd2-8782-67e0e54bb8ec" ] } ], "mendeley" : { "formattedCitation" : "M Wibisono, &lt;i&gt;Implikasi Kerjasama Trans Pacific Partnership&lt;/i&gt; (Jakarta: LEMHANAS, 2013).", "plainTextFormattedCitation" : "M Wibisono, Implikasi Kerjasama Trans Pacific Partnership (Jakarta: LEMHANAS, 2013).", "previouslyFormattedCitation" : "M Wibisono, &lt;i&gt;Implikasi Kerjasama Trans Pacific Partnership&lt;/i&gt; (Jakarta: LEMHANAS, 2013)."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 xml:space="preserve">M Wibisono, </w:t>
      </w:r>
      <w:r w:rsidRPr="00046B70">
        <w:rPr>
          <w:rFonts w:ascii="Cambria" w:hAnsi="Cambria"/>
          <w:i/>
          <w:noProof/>
        </w:rPr>
        <w:t>Implikasi Kerjasama Trans Pacific Partnership</w:t>
      </w:r>
      <w:r>
        <w:rPr>
          <w:rFonts w:ascii="Cambria" w:hAnsi="Cambria"/>
          <w:noProof/>
        </w:rPr>
        <w:t>, Jakarta: LEMHANAS, 2013, hlm.25</w:t>
      </w:r>
      <w:r w:rsidRPr="00046B70">
        <w:rPr>
          <w:rFonts w:ascii="Cambria" w:hAnsi="Cambria"/>
          <w:noProof/>
        </w:rPr>
        <w:t>.</w:t>
      </w:r>
      <w:r w:rsidRPr="00046B70">
        <w:rPr>
          <w:rFonts w:ascii="Cambria" w:hAnsi="Cambria"/>
        </w:rPr>
        <w:fldChar w:fldCharType="end"/>
      </w:r>
    </w:p>
  </w:footnote>
  <w:footnote w:id="24">
    <w:p w14:paraId="588DD294" w14:textId="77777777" w:rsidR="0027263D" w:rsidRDefault="0027263D" w:rsidP="0027263D">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"The Institute of Internal Auditors", "given" : "", "non-dropping-particle" : "", "parse-names" : false, "suffix" : "" } ], "id" : "ITEM-1", "issued" : { "date-parts" : [ [ "2017" ] ] }, "number-of-pages" : "1-45", "publisher" : "The Institute of Internal Auditors", "publisher-place" : "Florida", "title" : "Standar Internasional Praktik Profesional Audit Internal", "type" : "book" }, "uris" : [ "http://www.mendeley.com/documents/?uuid=e5b3fd77-ce17-4efd-9531-55b95b5a30bb" ] } ], "mendeley" : { "formattedCitation" : "The Institute of Internal Auditors, &lt;i&gt;Standar Internasional Praktik Profesional Audit Internal&lt;/i&gt; (Florida: The Institute of Internal Auditors, 2017).", "plainTextFormattedCitation" : "The Institute of Internal Auditors, Standar Internasional Praktik Profesional Audit Internal (Florida: The Institute of Internal Auditors, 2017).", "previouslyFormattedCitation" : "The Institute of Internal Auditors, &lt;i&gt;Standar Internasional Praktik Profesional Audit Internal&lt;/i&gt; (Florida: The Institute of Internal Auditors, 2017)."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 xml:space="preserve">The Institute of Internal Auditors, </w:t>
      </w:r>
      <w:r w:rsidRPr="00046B70">
        <w:rPr>
          <w:rFonts w:ascii="Cambria" w:hAnsi="Cambria"/>
          <w:i/>
          <w:noProof/>
        </w:rPr>
        <w:t>Standar Internasional Praktik Profesional Audit Internal</w:t>
      </w:r>
      <w:r>
        <w:rPr>
          <w:rFonts w:ascii="Cambria" w:hAnsi="Cambria"/>
          <w:noProof/>
        </w:rPr>
        <w:t xml:space="preserve"> </w:t>
      </w:r>
      <w:r w:rsidRPr="00046B70">
        <w:rPr>
          <w:rFonts w:ascii="Cambria" w:hAnsi="Cambria"/>
          <w:noProof/>
        </w:rPr>
        <w:t>Florida: The Insti</w:t>
      </w:r>
      <w:r>
        <w:rPr>
          <w:rFonts w:ascii="Cambria" w:hAnsi="Cambria"/>
          <w:noProof/>
        </w:rPr>
        <w:t>tute of Internal Auditors, 2017, hlm.12</w:t>
      </w:r>
      <w:r w:rsidRPr="00046B70">
        <w:rPr>
          <w:rFonts w:ascii="Cambria" w:hAnsi="Cambria"/>
          <w:noProof/>
        </w:rPr>
        <w:t>.</w:t>
      </w:r>
      <w:r w:rsidRPr="00046B70">
        <w:rPr>
          <w:rFonts w:ascii="Cambria" w:hAnsi="Cambria"/>
        </w:rPr>
        <w:fldChar w:fldCharType="end"/>
      </w:r>
    </w:p>
  </w:footnote>
  <w:footnote w:id="25">
    <w:p w14:paraId="53D4549A" w14:textId="77777777" w:rsidR="0027263D" w:rsidRDefault="0027263D" w:rsidP="0027263D">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"Asosiasi Auditor Intern Pemerintah Indonesia", "given" : "", "non-dropping-particle" : "", "parse-names" : false, "suffix" : "" } ], "id" : "ITEM-1", "issued" : { "date-parts" : [ [ "2014" ] ] }, "publisher" : "BPKP RI", "publisher-place" : "Jakarta", "title" : "Kode Etik Auditor Intern Pemerintah Indonesia", "type" : "book" }, "uris" : [ "http://www.mendeley.com/documents/?uuid=d721ff8d-fb4d-4e00-9406-06eaf1bd30bf" ] } ], "mendeley" : { "formattedCitation" : "Asosiasi Auditor Intern Pemerintah Indonesia, &lt;i&gt;Kode Etik Auditor Intern Pemerintah Indonesia&lt;/i&gt; (Jakarta: BPKP RI, 2014).", "plainTextFormattedCitation" : "Asosiasi Auditor Intern Pemerintah Indonesia, Kode Etik Auditor Intern Pemerintah Indonesia (Jakarta: BPKP RI, 2014).", "previouslyFormattedCitation" : "Asosiasi Auditor Intern Pemerintah Indonesia, &lt;i&gt;Kode Etik Auditor Intern Pemerintah Indonesia&lt;/i&gt; (Jakarta: BPKP RI, 2014)."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 xml:space="preserve">Asosiasi Auditor Intern Pemerintah Indonesia, </w:t>
      </w:r>
      <w:r w:rsidRPr="00046B70">
        <w:rPr>
          <w:rFonts w:ascii="Cambria" w:hAnsi="Cambria"/>
          <w:i/>
          <w:noProof/>
        </w:rPr>
        <w:t>Kode Etik Auditor Intern Pemerintah Indonesia</w:t>
      </w:r>
      <w:r>
        <w:rPr>
          <w:rFonts w:ascii="Cambria" w:hAnsi="Cambria"/>
          <w:noProof/>
        </w:rPr>
        <w:t xml:space="preserve"> ,Jakarta: BPKP RI, 2014</w:t>
      </w:r>
      <w:r w:rsidRPr="00046B70">
        <w:rPr>
          <w:rFonts w:ascii="Cambria" w:hAnsi="Cambria"/>
          <w:noProof/>
        </w:rPr>
        <w:t>.</w:t>
      </w:r>
      <w:r w:rsidRPr="00046B70">
        <w:rPr>
          <w:rFonts w:ascii="Cambria" w:hAnsi="Cambria"/>
        </w:rPr>
        <w:fldChar w:fldCharType="end"/>
      </w:r>
    </w:p>
  </w:footnote>
  <w:footnote w:id="26">
    <w:p w14:paraId="435EEA8D" w14:textId="77777777" w:rsidR="0027263D" w:rsidRDefault="0027263D" w:rsidP="0027263D">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"Triyuwono", "given" : "Iwan", "non-dropping-particle" : "", "parse-names" : false, "suffix" : "" } ], "container-title" : "Simposium Nasional Akuntansi ke-16 Manado", "id" : "ITEM-1", "issue" : "September", "issued" : { "date-parts" : [ [ "2013" ] ] }, "page" : "1-15", "title" : "[Makrifat] Metode Penelitian Kualitatif [ Dan Kuantitatif] Untuk Pengembangan Disiplin Akuntansi", "type" : "article-journal" }, "uris" : [ "http://www.mendeley.com/documents/?uuid=2ad6ab89-b162-460f-a26f-ab8508eae782" ] }, { "id" : "ITEM-2", "itemData" : { "author" : [ { "dropping-particle" : "", "family" : "Triyuwono", "given" : "Iwan", "non-dropping-particle" : "", "parse-names" : false, "suffix" : "" } ], "edition" : "2", "id" : "ITEM-2", "issued" : { "date-parts" : [ [ "2015" ] ] }, "publisher" : "PT. RajaGrafindo Persada", "publisher-place" : "Jakarta", "title" : "Akuntansi Syariah : Perspektif, Metodologi, dan Teori", "type" : "book" }, "uris" : [ "http://www.mendeley.com/documents/?uuid=cab35fb3-707a-4a24-8619-1a250fcc03c3" ] }, { "id" : "ITEM-3", "itemData" : { "author" : [ { "dropping-particle" : "", "family" : "Triyuwono", "given" : "Iwan", "non-dropping-particle" : "", "parse-names" : false, "suffix" : "" } ], "container-title" : "PERTANIKA", "id" : "ITEM-3", "issue" : "7", "issued" : { "date-parts" : [ [ "2016" ] ] }, "page" : "89-104", "title" : "Taqwa : Deconstructing Triple Bottom Line ( TBL ) to Awake Human \u2019 s Divine Consciousness", "type" : "article-journal", "volume" : "24" }, "uris" : [ "http://www.mendeley.com/documents/?uuid=abee3ee7-8832-4e8f-b835-ba4096eff6a6" ] } ], "mendeley" : { "formattedCitation" : "Iwan Triyuwono, \u2018[Makrifat] Metode Penelitian Kualitatif [ Dan Kuantitatif] Untuk Pengembangan Disiplin Akuntansi\u2019, &lt;i&gt;Simposium Nasional Akuntansi Ke-16 Manado&lt;/i&gt;, 2013, 1\u201315; Iwan Triyuwono, &lt;i&gt;Akuntansi Syariah\u202f: Perspektif, Metodologi, Dan Teori&lt;/i&gt;, 2nd edn (Jakarta: PT. RajaGrafindo Persada, 2015); Iwan Triyuwono, \u2018Taqwa\u202f: Deconstructing Triple Bottom Line ( TBL ) to Awake Human \u2019 S Divine Consciousness\u2019, &lt;i&gt;PERTANIKA&lt;/i&gt;, 24.7 (2016), 89\u2013104.", "plainTextFormattedCitation" : "Iwan Triyuwono, \u2018[Makrifat] Metode Penelitian Kualitatif [ Dan Kuantitatif] Untuk Pengembangan Disiplin Akuntansi\u2019, Simposium Nasional Akuntansi Ke-16 Manado, 2013, 1\u201315; Iwan Triyuwono, Akuntansi Syariah\u202f: Perspektif, Metodologi, Dan Teori, 2nd edn (Jakarta: PT. RajaGrafindo Persada, 2015); Iwan Triyuwono, \u2018Taqwa\u202f: Deconstructing Triple Bottom Line ( TBL ) to Awake Human \u2019 S Divine Consciousness\u2019, PERTANIKA, 24.7 (2016), 89\u2013104.", "previouslyFormattedCitation" : "Iwan Triyuwono, \u2018[Makrifat] Metode Penelitian Kualitatif [ Dan Kuantitatif] Untuk Pengembangan Disiplin Akuntansi\u2019, &lt;i&gt;Simposium Nasional Akuntansi Ke-16 Manado&lt;/i&gt;, 2013, 1\u201315; Iwan Triyuwono, &lt;i&gt;Akuntansi Syariah\u202f: Perspektif, Metodologi, Dan Teori&lt;/i&gt;, 2nd edn (Jakarta: PT. RajaGrafindo Persada, 2015); Iwan Triyuwono, \u2018Taqwa\u202f: Deconstructing Triple Bottom Line ( TBL ) to Awake Human \u2019 S Divine Consciousness\u2019, &lt;i&gt;PERTANIKA&lt;/i&gt;, 24.7 (2016), 89\u2013104."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 xml:space="preserve">Iwan Triyuwono, ‘[Makrifat] Metode Penelitian Kualitatif [ Dan Kuantitatif] Untuk Pengembangan Disiplin Akuntansi’, </w:t>
      </w:r>
      <w:r w:rsidRPr="00046B70">
        <w:rPr>
          <w:rFonts w:ascii="Cambria" w:hAnsi="Cambria"/>
          <w:i/>
          <w:noProof/>
        </w:rPr>
        <w:t>Simposium Nasional Akuntansi Ke-16 Manado</w:t>
      </w:r>
      <w:r w:rsidRPr="00046B70">
        <w:rPr>
          <w:rFonts w:ascii="Cambria" w:hAnsi="Cambria"/>
          <w:noProof/>
        </w:rPr>
        <w:t xml:space="preserve">, 2013, 1–15; Iwan Triyuwono, </w:t>
      </w:r>
      <w:r w:rsidRPr="00046B70">
        <w:rPr>
          <w:rFonts w:ascii="Cambria" w:hAnsi="Cambria"/>
          <w:i/>
          <w:noProof/>
        </w:rPr>
        <w:t>Akuntansi Syariah : Perspektif, Metodologi, Dan Teori</w:t>
      </w:r>
      <w:r w:rsidRPr="00046B70">
        <w:rPr>
          <w:rFonts w:ascii="Cambria" w:hAnsi="Cambria"/>
          <w:noProof/>
        </w:rPr>
        <w:t xml:space="preserve">, 2nd edn (Jakarta: PT. RajaGrafindo Persada, 2015); Iwan Triyuwono, ‘Taqwa : Deconstructing Triple Bottom Line ( TBL ) to Awake Human ’ S Divine Consciousness’, </w:t>
      </w:r>
      <w:r w:rsidRPr="00046B70">
        <w:rPr>
          <w:rFonts w:ascii="Cambria" w:hAnsi="Cambria"/>
          <w:i/>
          <w:noProof/>
        </w:rPr>
        <w:t>PERTANIKA</w:t>
      </w:r>
      <w:r w:rsidRPr="00046B70">
        <w:rPr>
          <w:rFonts w:ascii="Cambria" w:hAnsi="Cambria"/>
          <w:noProof/>
        </w:rPr>
        <w:t>, 24.7 (2016), 89–104.</w:t>
      </w:r>
      <w:r w:rsidRPr="00046B70">
        <w:rPr>
          <w:rFonts w:ascii="Cambria" w:hAnsi="Cambria"/>
        </w:rPr>
        <w:fldChar w:fldCharType="end"/>
      </w:r>
    </w:p>
  </w:footnote>
  <w:footnote w:id="27">
    <w:p w14:paraId="2B58FFE9" w14:textId="77777777" w:rsidR="0027263D" w:rsidRDefault="0027263D" w:rsidP="0027263D">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"Irianto", "given" : "Gugus", "non-dropping-particle" : "", "parse-names" : false, "suffix" : "" } ], "container-title" : "Pidato Pengukuhan Jabatan Guru Besar Dalam Bidang Ilmu Akuntansi Sektor Publik", "id" : "ITEM-1", "issued" : { "date-parts" : [ [ "2015" ] ] }, "page" : "1-50", "title" : "Spirit Profetik, Akuntan, dan Pencegahan Fraud", "type" : "article-journal" }, "uris" : [ "http://www.mendeley.com/documents/?uuid=fee1b8a2-c6d0-4900-92ad-d55dd9900ed1" ] } ], "mendeley" : { "formattedCitation" : "Gugus Irianto, \u2018Spirit Profetik, Akuntan, Dan Pencegahan Fraud\u2019, &lt;i&gt;Pidato Pengukuhan Jabatan Guru Besar Dalam Bidang Ilmu Akuntansi Sektor Publik&lt;/i&gt;, 2015, 1\u201350.", "plainTextFormattedCitation" : "Gugus Irianto, \u2018Spirit Profetik, Akuntan, Dan Pencegahan Fraud\u2019, Pidato Pengukuhan Jabatan Guru Besar Dalam Bidang Ilmu Akuntansi Sektor Publik, 2015, 1\u201350.", "previouslyFormattedCitation" : "Gugus Irianto, \u2018Spirit Profetik, Akuntan, Dan Pencegahan Fraud\u2019, &lt;i&gt;Pidato Pengukuhan Jabatan Guru Besar Dalam Bidang Ilmu Akuntansi Sektor Publik&lt;/i&gt;, 2015, 1\u201350."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 xml:space="preserve">Gugus Irianto, ‘Spirit Profetik, Akuntan, Dan Pencegahan Fraud’, </w:t>
      </w:r>
      <w:r w:rsidRPr="00046B70">
        <w:rPr>
          <w:rFonts w:ascii="Cambria" w:hAnsi="Cambria"/>
          <w:i/>
          <w:noProof/>
        </w:rPr>
        <w:t>Pidato Pengukuhan Jabatan Guru Besar Dalam Bidang Ilmu Akuntansi Sektor Publik</w:t>
      </w:r>
      <w:r w:rsidRPr="00046B70">
        <w:rPr>
          <w:rFonts w:ascii="Cambria" w:hAnsi="Cambria"/>
          <w:noProof/>
        </w:rPr>
        <w:t>, 2015,</w:t>
      </w:r>
      <w:r>
        <w:rPr>
          <w:rFonts w:ascii="Cambria" w:hAnsi="Cambria"/>
          <w:noProof/>
        </w:rPr>
        <w:t xml:space="preserve"> hlm. 45</w:t>
      </w:r>
      <w:r w:rsidRPr="00046B70">
        <w:rPr>
          <w:rFonts w:ascii="Cambria" w:hAnsi="Cambria"/>
          <w:noProof/>
        </w:rPr>
        <w:t>.</w:t>
      </w:r>
      <w:r w:rsidRPr="00046B70">
        <w:rPr>
          <w:rFonts w:ascii="Cambria" w:hAnsi="Cambria"/>
        </w:rPr>
        <w:fldChar w:fldCharType="end"/>
      </w:r>
    </w:p>
  </w:footnote>
  <w:footnote w:id="28">
    <w:p w14:paraId="105E5B93" w14:textId="77777777" w:rsidR="0027263D" w:rsidRDefault="0027263D" w:rsidP="0027263D">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"Ludigdo", "given" : "Unti", "non-dropping-particle" : "", "parse-names" : false, "suffix" : "" } ], "container-title" : "Pidato Pengukuhan Guru Besar Bidang Etika Bisnis dan Profesi", "id" : "ITEM-1", "issue" : "April", "issued" : { "date-parts" : [ [ "2012" ] ] }, "number-of-pages" : "1-70", "title" : "Memaknai Etika Profesi Akuntan Indonesia dengan Pancasila", "type" : "report" }, "uris" : [ "http://www.mendeley.com/documents/?uuid=b3e00713-2be5-4ff0-9387-e5252cce72d1" ] } ], "mendeley" : { "formattedCitation" : "Ludigdo, &lt;i&gt;Memaknai Etika Profesi Akuntan Indonesia Dengan Pancasila&lt;/i&gt;.", "plainTextFormattedCitation" : "Ludigdo, Memaknai Etika Profesi Akuntan Indonesia Dengan Pancasila.", "previouslyFormattedCitation" : "Ludigdo, &lt;i&gt;Memaknai Etika Profesi Akuntan Indonesia Dengan Pancasila&lt;/i&gt;."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 xml:space="preserve">Ludigdo, </w:t>
      </w:r>
      <w:r w:rsidRPr="00046B70">
        <w:rPr>
          <w:rFonts w:ascii="Cambria" w:hAnsi="Cambria"/>
          <w:i/>
          <w:noProof/>
        </w:rPr>
        <w:t>Memaknai Etika Profesi Akuntan Indonesia Dengan Pancasila</w:t>
      </w:r>
      <w:r w:rsidRPr="00046B70">
        <w:rPr>
          <w:rFonts w:ascii="Cambria" w:hAnsi="Cambria"/>
          <w:noProof/>
        </w:rPr>
        <w:t>.</w:t>
      </w:r>
      <w:r w:rsidRPr="00046B70">
        <w:rPr>
          <w:rFonts w:ascii="Cambria" w:hAnsi="Cambria"/>
        </w:rPr>
        <w:fldChar w:fldCharType="end"/>
      </w:r>
    </w:p>
  </w:footnote>
  <w:footnote w:id="29">
    <w:p w14:paraId="0EEBC649" w14:textId="77777777" w:rsidR="0027263D" w:rsidRDefault="0027263D" w:rsidP="0027263D">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"Ludigdo", "given" : "Unti", "non-dropping-particle" : "", "parse-names" : false, "suffix" : "" } ], "container-title" : "Konferensi Nasional Akuntansi", "id" : "ITEM-1", "issue" : "September", "issued" : { "date-parts" : [ [ "2006" ] ] }, "page" : "1-20", "title" : "Mengembangkan Etika di Kantor Akuntan Publik : Sebuah Perspektif untuk Mendorong Perwujudan Good Governance", "type" : "article-journal" }, "uris" : [ "http://www.mendeley.com/documents/?uuid=5da3c3b4-50ef-4205-ba45-4bc469286354" ] } ], "mendeley" : { "formattedCitation" : "Unti Ludigdo, \u2018Mengembangkan Etika Di Kantor Akuntan Publik\u202f: Sebuah Perspektif Untuk Mendorong Perwujudan Good Governance\u2019, &lt;i&gt;Konferensi Nasional Akuntansi&lt;/i&gt;, 2006, 1\u201320.", "plainTextFormattedCitation" : "Unti Ludigdo, \u2018Mengembangkan Etika Di Kantor Akuntan Publik\u202f: Sebuah Perspektif Untuk Mendorong Perwujudan Good Governance\u2019, Konferensi Nasional Akuntansi, 2006, 1\u201320.", "previouslyFormattedCitation" : "Unti Ludigdo, \u2018Mengembangkan Etika Di Kantor Akuntan Publik\u202f: Sebuah Perspektif Untuk Mendorong Perwujudan Good Governance\u2019, &lt;i&gt;Konferensi Nasional Akuntansi&lt;/i&gt;, 2006, 1\u201320."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 xml:space="preserve">Unti Ludigdo, ‘Mengembangkan Etika Di Kantor Akuntan Publik : Sebuah Perspektif Untuk Mendorong Perwujudan Good Governance’, </w:t>
      </w:r>
      <w:r w:rsidRPr="00046B70">
        <w:rPr>
          <w:rFonts w:ascii="Cambria" w:hAnsi="Cambria"/>
          <w:i/>
          <w:noProof/>
        </w:rPr>
        <w:t>Konferensi Nasional Akuntansi</w:t>
      </w:r>
      <w:r w:rsidRPr="00046B70">
        <w:rPr>
          <w:rFonts w:ascii="Cambria" w:hAnsi="Cambria"/>
          <w:noProof/>
        </w:rPr>
        <w:t xml:space="preserve">, 2006, </w:t>
      </w:r>
      <w:r>
        <w:rPr>
          <w:rFonts w:ascii="Cambria" w:hAnsi="Cambria"/>
          <w:noProof/>
        </w:rPr>
        <w:t xml:space="preserve">hlm. </w:t>
      </w:r>
      <w:r w:rsidRPr="00046B70">
        <w:rPr>
          <w:rFonts w:ascii="Cambria" w:hAnsi="Cambria"/>
          <w:noProof/>
        </w:rPr>
        <w:t>20.</w:t>
      </w:r>
      <w:r w:rsidRPr="00046B70">
        <w:rPr>
          <w:rFonts w:ascii="Cambria" w:hAnsi="Cambria"/>
        </w:rPr>
        <w:fldChar w:fldCharType="end"/>
      </w:r>
    </w:p>
  </w:footnote>
  <w:footnote w:id="30">
    <w:p w14:paraId="0622949F" w14:textId="77777777" w:rsidR="0027263D" w:rsidRDefault="0027263D" w:rsidP="0027263D">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"Ludigdo", "given" : "Unti", "non-dropping-particle" : "", "parse-names" : false, "suffix" : "" } ], "id" : "ITEM-1", "issued" : { "date-parts" : [ [ "2005" ] ] }, "number-of-pages" : "1-237", "publisher" : "Brawijaya", "title" : "Pemahaman Strukturasi Atas Praktik Etika di Sebuah Kantor Akuntan Publik", "type" : "thesis" }, "uris" : [ "http://www.mendeley.com/documents/?uuid=3dce81c4-611f-4c71-9a74-6902e5ebe5dc" ] } ], "mendeley" : { "formattedCitation" : "Ludigdo, \u2018Pemahaman Strukturasi Atas Praktik Etika Di Sebuah Kantor Akuntan Publik\u2019.", "plainTextFormattedCitation" : "Ludigdo, \u2018Pemahaman Strukturasi Atas Praktik Etika Di Sebuah Kantor Akuntan Publik\u2019.", "previouslyFormattedCitation" : "Ludigdo, \u2018Pemahaman Strukturasi Atas Praktik Etika Di Sebuah Kantor Akuntan Publik\u2019."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Ludigdo, ‘Pemahaman Strukturasi Atas Praktik Etika Di Sebuah Kantor Akuntan Publik’.</w:t>
      </w:r>
      <w:r w:rsidRPr="00046B70">
        <w:rPr>
          <w:rFonts w:ascii="Cambria" w:hAnsi="Cambria"/>
        </w:rPr>
        <w:fldChar w:fldCharType="end"/>
      </w:r>
    </w:p>
  </w:footnote>
  <w:footnote w:id="31">
    <w:p w14:paraId="77AC50C7" w14:textId="77777777" w:rsidR="0027263D" w:rsidRDefault="0027263D" w:rsidP="0027263D">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"Sitorus", "given" : "Jordan Hotman Ekklesia", "non-dropping-particle" : "", "parse-names" : false, "suffix" : "" } ], "container-title" : "Jurnal Akuntansi Multiparadigma", "id" : "ITEM-1", "issue" : "2", "issued" : { "date-parts" : [ [ "2015" ] ] }, "page" : "175-340", "title" : "Membawa Pancasila Dalam Suatu Definisi Akuntansi", "type" : "article-journal", "volume" : "6" }, "uris" : [ "http://www.mendeley.com/documents/?uuid=968b58ed-5c5d-4ef3-ada7-1846269c0d24" ] } ], "mendeley" : { "formattedCitation" : "Sitorus.", "plainTextFormattedCitation" : "Sitorus.", "previouslyFormattedCitation" : "Sitorus."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Sitorus</w:t>
      </w:r>
      <w:r>
        <w:rPr>
          <w:rFonts w:ascii="Cambria" w:hAnsi="Cambria"/>
          <w:noProof/>
        </w:rPr>
        <w:t xml:space="preserve">, </w:t>
      </w:r>
      <w:r w:rsidRPr="00157478">
        <w:rPr>
          <w:rFonts w:ascii="Cambria" w:hAnsi="Cambria"/>
          <w:i/>
          <w:noProof/>
        </w:rPr>
        <w:t>Op.cit</w:t>
      </w:r>
      <w:r>
        <w:rPr>
          <w:rFonts w:ascii="Cambria" w:hAnsi="Cambria"/>
          <w:noProof/>
        </w:rPr>
        <w:t>., hlm 176</w:t>
      </w:r>
      <w:r w:rsidRPr="00046B70">
        <w:rPr>
          <w:rFonts w:ascii="Cambria" w:hAnsi="Cambria"/>
          <w:noProof/>
        </w:rPr>
        <w:t>.</w:t>
      </w:r>
      <w:r w:rsidRPr="00046B70">
        <w:rPr>
          <w:rFonts w:ascii="Cambria" w:hAnsi="Cambria"/>
        </w:rPr>
        <w:fldChar w:fldCharType="end"/>
      </w:r>
    </w:p>
  </w:footnote>
  <w:footnote w:id="32">
    <w:p w14:paraId="28A3EB43" w14:textId="77777777" w:rsidR="0027263D" w:rsidRDefault="0027263D" w:rsidP="0027263D">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"Ludigdo", "given" : "Unti", "non-dropping-particle" : "", "parse-names" : false, "suffix" : "" } ], "container-title" : "Ekuitas", "id" : "ITEM-1", "issue" : "No. 1", "issued" : { "date-parts" : [ [ "2009" ] ] }, "page" : "127-141", "title" : "Wacana Dan Praktik Etika Akuntan Publik Dalam Strukturasi (+SQ)", "type" : "article-journal", "volume" : "13" }, "uris" : [ "http://www.mendeley.com/documents/?uuid=407c0d0e-460f-457d-a3b1-61d5df7426e6" ] } ], "mendeley" : { "formattedCitation" : "Unti Ludigdo, \u2018Wacana Dan Praktik Etika Akuntan Publik Dalam Strukturasi (+SQ)\u2019, &lt;i&gt;Ekuitas&lt;/i&gt;, 13.No. 1 (2009), 127\u201341.", "plainTextFormattedCitation" : "Unti Ludigdo, \u2018Wacana Dan Praktik Etika Akuntan Publik Dalam Strukturasi (+SQ)\u2019, Ekuitas, 13.No. 1 (2009), 127\u201341.", "previouslyFormattedCitation" : "Unti Ludigdo, \u2018Wacana Dan Praktik Etika Akuntan Publik Dalam Strukturasi (+SQ)\u2019, &lt;i&gt;Ekuitas&lt;/i&gt;, 13.No. 1 (2009), 127\u201341."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 xml:space="preserve">Unti Ludigdo, ‘Wacana Dan Praktik Etika Akuntan Publik Dalam Strukturasi (+SQ)’, </w:t>
      </w:r>
      <w:r w:rsidRPr="00046B70">
        <w:rPr>
          <w:rFonts w:ascii="Cambria" w:hAnsi="Cambria"/>
          <w:i/>
          <w:noProof/>
        </w:rPr>
        <w:t>Ekuitas</w:t>
      </w:r>
      <w:r>
        <w:rPr>
          <w:rFonts w:ascii="Cambria" w:hAnsi="Cambria"/>
          <w:noProof/>
        </w:rPr>
        <w:t>, 13.No. 1 2009</w:t>
      </w:r>
      <w:r w:rsidRPr="00046B70">
        <w:rPr>
          <w:rFonts w:ascii="Cambria" w:hAnsi="Cambria"/>
          <w:noProof/>
        </w:rPr>
        <w:t xml:space="preserve">, </w:t>
      </w:r>
      <w:r>
        <w:rPr>
          <w:rFonts w:ascii="Cambria" w:hAnsi="Cambria"/>
          <w:noProof/>
        </w:rPr>
        <w:t>hlm. 127</w:t>
      </w:r>
      <w:r w:rsidRPr="00046B70">
        <w:rPr>
          <w:rFonts w:ascii="Cambria" w:hAnsi="Cambria"/>
          <w:noProof/>
        </w:rPr>
        <w:t>.</w:t>
      </w:r>
      <w:r w:rsidRPr="00046B70">
        <w:rPr>
          <w:rFonts w:ascii="Cambria" w:hAnsi="Cambria"/>
        </w:rPr>
        <w:fldChar w:fldCharType="end"/>
      </w:r>
    </w:p>
  </w:footnote>
  <w:footnote w:id="33">
    <w:p w14:paraId="338544AE" w14:textId="77777777" w:rsidR="0027263D" w:rsidRDefault="0027263D" w:rsidP="0027263D">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"Sitorus", "given" : "Jordan Hotman Ekklesia", "non-dropping-particle" : "", "parse-names" : false, "suffix" : "" } ], "container-title" : "Jurnal Akuntansi Multiparadigma", "id" : "ITEM-1", "issue" : "2", "issued" : { "date-parts" : [ [ "2015" ] ] }, "page" : "175-340", "title" : "Membawa Pancasila Dalam Suatu Definisi Akuntansi", "type" : "article-journal", "volume" : "6" }, "uris" : [ "http://www.mendeley.com/documents/?uuid=968b58ed-5c5d-4ef3-ada7-1846269c0d24" ] } ], "mendeley" : { "formattedCitation" : "Sitorus.", "plainTextFormattedCitation" : "Sitorus.", "previouslyFormattedCitation" : "Sitorus."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Sitorus</w:t>
      </w:r>
      <w:r>
        <w:rPr>
          <w:rFonts w:ascii="Cambria" w:hAnsi="Cambria"/>
          <w:noProof/>
        </w:rPr>
        <w:t xml:space="preserve">, </w:t>
      </w:r>
      <w:r w:rsidRPr="00157478">
        <w:rPr>
          <w:rFonts w:ascii="Cambria" w:hAnsi="Cambria"/>
          <w:i/>
          <w:noProof/>
        </w:rPr>
        <w:t>Op.cit</w:t>
      </w:r>
      <w:r>
        <w:rPr>
          <w:rFonts w:ascii="Cambria" w:hAnsi="Cambria"/>
          <w:noProof/>
        </w:rPr>
        <w:t>, hlm. 275</w:t>
      </w:r>
      <w:r w:rsidRPr="00046B70">
        <w:rPr>
          <w:rFonts w:ascii="Cambria" w:hAnsi="Cambria"/>
          <w:noProof/>
        </w:rPr>
        <w:t>.</w:t>
      </w:r>
      <w:r w:rsidRPr="00046B70">
        <w:rPr>
          <w:rFonts w:ascii="Cambria" w:hAnsi="Cambria"/>
        </w:rPr>
        <w:fldChar w:fldCharType="end"/>
      </w:r>
    </w:p>
  </w:footnote>
  <w:footnote w:id="34">
    <w:p w14:paraId="1AA88ACD" w14:textId="77777777" w:rsidR="0027263D" w:rsidRDefault="0027263D" w:rsidP="0027263D">
      <w:pPr>
        <w:pStyle w:val="FootnoteText"/>
      </w:pPr>
      <w:r w:rsidRPr="00046B70">
        <w:rPr>
          <w:rStyle w:val="FootnoteReference"/>
          <w:rFonts w:ascii="Cambria" w:eastAsiaTheme="majorEastAsia" w:hAnsi="Cambria"/>
        </w:rPr>
        <w:footnoteRef/>
      </w:r>
      <w:r w:rsidRPr="00046B70">
        <w:rPr>
          <w:rFonts w:ascii="Cambria" w:hAnsi="Cambria"/>
        </w:rPr>
        <w:t xml:space="preserve"> </w:t>
      </w:r>
      <w:r w:rsidRPr="00046B70">
        <w:rPr>
          <w:rFonts w:ascii="Cambria" w:hAnsi="Cambria"/>
        </w:rPr>
        <w:fldChar w:fldCharType="begin" w:fldLock="1"/>
      </w:r>
      <w:r w:rsidRPr="00046B70">
        <w:rPr>
          <w:rFonts w:ascii="Cambria" w:hAnsi="Cambria"/>
        </w:rPr>
        <w:instrText>ADDIN CSL_CITATION { "citationItems" : [ { "id" : "ITEM-1", "itemData" : { "author" : [ { "dropping-particle" : "", "family" : "Latif", "given" : "Y", "non-dropping-particle" : "", "parse-names" : false, "suffix" : "" } ], "id" : "ITEM-1", "issued" : { "date-parts" : [ [ "2011" ] ] }, "publisher" : "PT Gramedia Pustaka Utama", "publisher-place" : "Jakarta", "title" : "Negara Paripurna: Historisitas, Rasionalitas, dan Aktualitas Pancasila", "type" : "book" }, "uris" : [ "http://www.mendeley.com/documents/?uuid=1fae37a2-36ca-4639-984e-0eba3cacb3bb" ] } ], "mendeley" : { "formattedCitation" : "Y Latif, &lt;i&gt;Negara Paripurna: Historisitas, Rasionalitas, Dan Aktualitas Pancasila&lt;/i&gt; (Jakarta: PT Gramedia Pustaka Utama, 2011).", "plainTextFormattedCitation" : "Y Latif, Negara Paripurna: Historisitas, Rasionalitas, Dan Aktualitas Pancasila (Jakarta: PT Gramedia Pustaka Utama, 2011).", "previouslyFormattedCitation" : "Y Latif, &lt;i&gt;Negara Paripurna: Historisitas, Rasionalitas, Dan Aktualitas Pancasila&lt;/i&gt; (Jakarta: PT Gramedia Pustaka Utama, 2011)." }, "properties" : {  }, "schema" : "https://github.com/citation-style-language/schema/raw/master/csl-citation.json" }</w:instrText>
      </w:r>
      <w:r w:rsidRPr="00046B70">
        <w:rPr>
          <w:rFonts w:ascii="Cambria" w:hAnsi="Cambria"/>
        </w:rPr>
        <w:fldChar w:fldCharType="separate"/>
      </w:r>
      <w:r w:rsidRPr="00046B70">
        <w:rPr>
          <w:rFonts w:ascii="Cambria" w:hAnsi="Cambria"/>
          <w:noProof/>
        </w:rPr>
        <w:t xml:space="preserve">Y Latif, </w:t>
      </w:r>
      <w:r w:rsidRPr="00046B70">
        <w:rPr>
          <w:rFonts w:ascii="Cambria" w:hAnsi="Cambria"/>
          <w:i/>
          <w:noProof/>
        </w:rPr>
        <w:t>Negara Paripurna: Historisitas, Rasionalitas, Dan Aktualitas Pancasila</w:t>
      </w:r>
      <w:r>
        <w:rPr>
          <w:rFonts w:ascii="Cambria" w:hAnsi="Cambria"/>
          <w:noProof/>
        </w:rPr>
        <w:t xml:space="preserve">, </w:t>
      </w:r>
      <w:r w:rsidRPr="00046B70">
        <w:rPr>
          <w:rFonts w:ascii="Cambria" w:hAnsi="Cambria"/>
          <w:noProof/>
        </w:rPr>
        <w:t xml:space="preserve">Jakarta: </w:t>
      </w:r>
      <w:r>
        <w:rPr>
          <w:rFonts w:ascii="Cambria" w:hAnsi="Cambria"/>
          <w:noProof/>
        </w:rPr>
        <w:t>PT Gramedia Pustaka Utama, 2011, hlm. 56</w:t>
      </w:r>
      <w:r w:rsidRPr="00046B70">
        <w:rPr>
          <w:rFonts w:ascii="Cambria" w:hAnsi="Cambria"/>
          <w:noProof/>
        </w:rPr>
        <w:t>.</w:t>
      </w:r>
      <w:r w:rsidRPr="00046B70">
        <w:rPr>
          <w:rFonts w:ascii="Cambria" w:hAnsi="Cambria"/>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2E1CB" w14:textId="77777777" w:rsidR="00B579D1" w:rsidRDefault="00B579D1">
    <w:pPr>
      <w:spacing w:line="200" w:lineRule="exac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B8FE0" w14:textId="77777777" w:rsidR="00B579D1" w:rsidRPr="0087184D" w:rsidRDefault="00B579D1" w:rsidP="008718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9635C4"/>
    <w:multiLevelType w:val="hybridMultilevel"/>
    <w:tmpl w:val="691604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BA6EE2"/>
    <w:multiLevelType w:val="hybridMultilevel"/>
    <w:tmpl w:val="4614D0A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3E2B3FFC"/>
    <w:multiLevelType w:val="hybridMultilevel"/>
    <w:tmpl w:val="E8DCC4CC"/>
    <w:lvl w:ilvl="0" w:tplc="6640461C">
      <w:start w:val="1"/>
      <w:numFmt w:val="bullet"/>
      <w:pStyle w:val="Style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2E14C8"/>
    <w:multiLevelType w:val="multilevel"/>
    <w:tmpl w:val="C2A23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FC378EB"/>
    <w:multiLevelType w:val="multilevel"/>
    <w:tmpl w:val="2F8A518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5" w15:restartNumberingAfterBreak="0">
    <w:nsid w:val="68861DF9"/>
    <w:multiLevelType w:val="hybridMultilevel"/>
    <w:tmpl w:val="2C4014A0"/>
    <w:lvl w:ilvl="0" w:tplc="08090015">
      <w:start w:val="1"/>
      <w:numFmt w:val="upp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abstractNumId w:val="4"/>
  </w:num>
  <w:num w:numId="2">
    <w:abstractNumId w:val="5"/>
  </w:num>
  <w:num w:numId="3">
    <w:abstractNumId w:val="3"/>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48E"/>
    <w:rsid w:val="00024DE2"/>
    <w:rsid w:val="00033B17"/>
    <w:rsid w:val="00051AED"/>
    <w:rsid w:val="00053C1A"/>
    <w:rsid w:val="00053D3A"/>
    <w:rsid w:val="000632C4"/>
    <w:rsid w:val="00083C92"/>
    <w:rsid w:val="000853BC"/>
    <w:rsid w:val="00095D6C"/>
    <w:rsid w:val="000B0CE4"/>
    <w:rsid w:val="000B450C"/>
    <w:rsid w:val="000B63CA"/>
    <w:rsid w:val="000C7789"/>
    <w:rsid w:val="000D53F7"/>
    <w:rsid w:val="000E4B50"/>
    <w:rsid w:val="000F21F1"/>
    <w:rsid w:val="000F581E"/>
    <w:rsid w:val="0010084D"/>
    <w:rsid w:val="0012374C"/>
    <w:rsid w:val="001344B6"/>
    <w:rsid w:val="0013501E"/>
    <w:rsid w:val="00142AEA"/>
    <w:rsid w:val="00147688"/>
    <w:rsid w:val="0015369E"/>
    <w:rsid w:val="00154334"/>
    <w:rsid w:val="001765D7"/>
    <w:rsid w:val="00186C17"/>
    <w:rsid w:val="00191E19"/>
    <w:rsid w:val="00194C7D"/>
    <w:rsid w:val="00196BA3"/>
    <w:rsid w:val="001A3AD5"/>
    <w:rsid w:val="001A5637"/>
    <w:rsid w:val="001A5C8F"/>
    <w:rsid w:val="001A6450"/>
    <w:rsid w:val="001B0644"/>
    <w:rsid w:val="001B42D3"/>
    <w:rsid w:val="001C01EB"/>
    <w:rsid w:val="001C0AF3"/>
    <w:rsid w:val="001C0D62"/>
    <w:rsid w:val="001C2CE6"/>
    <w:rsid w:val="001C3BCB"/>
    <w:rsid w:val="001C5FD1"/>
    <w:rsid w:val="001D600F"/>
    <w:rsid w:val="001F33D5"/>
    <w:rsid w:val="001F4A1C"/>
    <w:rsid w:val="00217E97"/>
    <w:rsid w:val="002238C1"/>
    <w:rsid w:val="002243D7"/>
    <w:rsid w:val="00237007"/>
    <w:rsid w:val="00256D61"/>
    <w:rsid w:val="00271E81"/>
    <w:rsid w:val="0027263D"/>
    <w:rsid w:val="00275378"/>
    <w:rsid w:val="002776AB"/>
    <w:rsid w:val="00284D60"/>
    <w:rsid w:val="00286156"/>
    <w:rsid w:val="002925AE"/>
    <w:rsid w:val="00292890"/>
    <w:rsid w:val="002A153A"/>
    <w:rsid w:val="002B011B"/>
    <w:rsid w:val="002B25ED"/>
    <w:rsid w:val="002B4FFA"/>
    <w:rsid w:val="002C1C2C"/>
    <w:rsid w:val="002D79B8"/>
    <w:rsid w:val="002D7E6E"/>
    <w:rsid w:val="002E57AF"/>
    <w:rsid w:val="002F0674"/>
    <w:rsid w:val="002F796F"/>
    <w:rsid w:val="00302B8D"/>
    <w:rsid w:val="0031715D"/>
    <w:rsid w:val="003179A0"/>
    <w:rsid w:val="00321348"/>
    <w:rsid w:val="00330ADF"/>
    <w:rsid w:val="003329F2"/>
    <w:rsid w:val="00340422"/>
    <w:rsid w:val="003405A9"/>
    <w:rsid w:val="00346F0B"/>
    <w:rsid w:val="003622C5"/>
    <w:rsid w:val="003628ED"/>
    <w:rsid w:val="00364924"/>
    <w:rsid w:val="00371A5D"/>
    <w:rsid w:val="003825CD"/>
    <w:rsid w:val="003A6037"/>
    <w:rsid w:val="003A69FC"/>
    <w:rsid w:val="003B3E21"/>
    <w:rsid w:val="003B534B"/>
    <w:rsid w:val="003B722C"/>
    <w:rsid w:val="003B72DE"/>
    <w:rsid w:val="003C6CAB"/>
    <w:rsid w:val="003E7077"/>
    <w:rsid w:val="003F5F78"/>
    <w:rsid w:val="003F77F6"/>
    <w:rsid w:val="00400002"/>
    <w:rsid w:val="00405688"/>
    <w:rsid w:val="00406C44"/>
    <w:rsid w:val="00413241"/>
    <w:rsid w:val="00414148"/>
    <w:rsid w:val="00414F45"/>
    <w:rsid w:val="00432139"/>
    <w:rsid w:val="00434223"/>
    <w:rsid w:val="00446531"/>
    <w:rsid w:val="004544D8"/>
    <w:rsid w:val="00456DC5"/>
    <w:rsid w:val="00462AF9"/>
    <w:rsid w:val="00487F58"/>
    <w:rsid w:val="00490EB2"/>
    <w:rsid w:val="00492353"/>
    <w:rsid w:val="0049319D"/>
    <w:rsid w:val="004949AA"/>
    <w:rsid w:val="004B093C"/>
    <w:rsid w:val="004B2B63"/>
    <w:rsid w:val="004D6C05"/>
    <w:rsid w:val="004E271E"/>
    <w:rsid w:val="004E6ED2"/>
    <w:rsid w:val="004F533D"/>
    <w:rsid w:val="00503733"/>
    <w:rsid w:val="00514432"/>
    <w:rsid w:val="00516B13"/>
    <w:rsid w:val="005352C1"/>
    <w:rsid w:val="00543D2C"/>
    <w:rsid w:val="0054467D"/>
    <w:rsid w:val="0054591B"/>
    <w:rsid w:val="00556D8B"/>
    <w:rsid w:val="00562EEF"/>
    <w:rsid w:val="00566526"/>
    <w:rsid w:val="00571973"/>
    <w:rsid w:val="005753B1"/>
    <w:rsid w:val="0058252B"/>
    <w:rsid w:val="00584DF2"/>
    <w:rsid w:val="005875C6"/>
    <w:rsid w:val="005906B7"/>
    <w:rsid w:val="005A334F"/>
    <w:rsid w:val="005B7072"/>
    <w:rsid w:val="005C2713"/>
    <w:rsid w:val="005C33E0"/>
    <w:rsid w:val="005D5C05"/>
    <w:rsid w:val="005E128A"/>
    <w:rsid w:val="005F050A"/>
    <w:rsid w:val="005F072F"/>
    <w:rsid w:val="005F0857"/>
    <w:rsid w:val="00604168"/>
    <w:rsid w:val="006267BC"/>
    <w:rsid w:val="00640DF9"/>
    <w:rsid w:val="006518E1"/>
    <w:rsid w:val="00661119"/>
    <w:rsid w:val="006800B6"/>
    <w:rsid w:val="006915A0"/>
    <w:rsid w:val="006A6511"/>
    <w:rsid w:val="006D2255"/>
    <w:rsid w:val="006E223E"/>
    <w:rsid w:val="006F7DC3"/>
    <w:rsid w:val="007065EC"/>
    <w:rsid w:val="00720752"/>
    <w:rsid w:val="0072193A"/>
    <w:rsid w:val="0073048E"/>
    <w:rsid w:val="007400AC"/>
    <w:rsid w:val="00741EF2"/>
    <w:rsid w:val="00754ACD"/>
    <w:rsid w:val="00761545"/>
    <w:rsid w:val="00761E95"/>
    <w:rsid w:val="007634E5"/>
    <w:rsid w:val="00766344"/>
    <w:rsid w:val="0076773F"/>
    <w:rsid w:val="00775216"/>
    <w:rsid w:val="00786B16"/>
    <w:rsid w:val="00791B27"/>
    <w:rsid w:val="007B2B63"/>
    <w:rsid w:val="007B5304"/>
    <w:rsid w:val="007C518A"/>
    <w:rsid w:val="007D284E"/>
    <w:rsid w:val="007F12C0"/>
    <w:rsid w:val="007F4886"/>
    <w:rsid w:val="0080341A"/>
    <w:rsid w:val="008040C7"/>
    <w:rsid w:val="008042AF"/>
    <w:rsid w:val="0080588A"/>
    <w:rsid w:val="00813244"/>
    <w:rsid w:val="00820DD5"/>
    <w:rsid w:val="00825B91"/>
    <w:rsid w:val="00832E61"/>
    <w:rsid w:val="0083451E"/>
    <w:rsid w:val="008374DF"/>
    <w:rsid w:val="00846E32"/>
    <w:rsid w:val="00847A1D"/>
    <w:rsid w:val="008548BD"/>
    <w:rsid w:val="0085590D"/>
    <w:rsid w:val="00870CD6"/>
    <w:rsid w:val="0087184D"/>
    <w:rsid w:val="008833A8"/>
    <w:rsid w:val="008868F7"/>
    <w:rsid w:val="00891AF3"/>
    <w:rsid w:val="00892D40"/>
    <w:rsid w:val="008957DD"/>
    <w:rsid w:val="008A1114"/>
    <w:rsid w:val="008B41F4"/>
    <w:rsid w:val="008C1549"/>
    <w:rsid w:val="008D09D5"/>
    <w:rsid w:val="008E08D2"/>
    <w:rsid w:val="008E5B5E"/>
    <w:rsid w:val="00902E6A"/>
    <w:rsid w:val="00907FBF"/>
    <w:rsid w:val="0091317B"/>
    <w:rsid w:val="00924553"/>
    <w:rsid w:val="00932BDD"/>
    <w:rsid w:val="009477DB"/>
    <w:rsid w:val="0095232A"/>
    <w:rsid w:val="00976368"/>
    <w:rsid w:val="009852CF"/>
    <w:rsid w:val="0098562B"/>
    <w:rsid w:val="009867D7"/>
    <w:rsid w:val="00995EBF"/>
    <w:rsid w:val="009A5BE4"/>
    <w:rsid w:val="009B0F42"/>
    <w:rsid w:val="009B54F8"/>
    <w:rsid w:val="009C346C"/>
    <w:rsid w:val="009C4DB7"/>
    <w:rsid w:val="009E07E3"/>
    <w:rsid w:val="009E1FCF"/>
    <w:rsid w:val="009E23AC"/>
    <w:rsid w:val="009E23E5"/>
    <w:rsid w:val="00A32E78"/>
    <w:rsid w:val="00A35CFB"/>
    <w:rsid w:val="00A36AE3"/>
    <w:rsid w:val="00A41E2B"/>
    <w:rsid w:val="00A50BCA"/>
    <w:rsid w:val="00A5698F"/>
    <w:rsid w:val="00A56E14"/>
    <w:rsid w:val="00A77746"/>
    <w:rsid w:val="00A8213D"/>
    <w:rsid w:val="00A8544B"/>
    <w:rsid w:val="00A87362"/>
    <w:rsid w:val="00A902AB"/>
    <w:rsid w:val="00A94932"/>
    <w:rsid w:val="00AA0ECB"/>
    <w:rsid w:val="00AA7439"/>
    <w:rsid w:val="00AB10CB"/>
    <w:rsid w:val="00AB2EDC"/>
    <w:rsid w:val="00AB43EB"/>
    <w:rsid w:val="00AB54DF"/>
    <w:rsid w:val="00AC52F1"/>
    <w:rsid w:val="00AC7906"/>
    <w:rsid w:val="00AD1C26"/>
    <w:rsid w:val="00AE6798"/>
    <w:rsid w:val="00AF0C94"/>
    <w:rsid w:val="00AF3B23"/>
    <w:rsid w:val="00AF6260"/>
    <w:rsid w:val="00B008B2"/>
    <w:rsid w:val="00B2167C"/>
    <w:rsid w:val="00B23552"/>
    <w:rsid w:val="00B2381D"/>
    <w:rsid w:val="00B306F5"/>
    <w:rsid w:val="00B31D91"/>
    <w:rsid w:val="00B419C7"/>
    <w:rsid w:val="00B44B45"/>
    <w:rsid w:val="00B53D22"/>
    <w:rsid w:val="00B5644A"/>
    <w:rsid w:val="00B579D1"/>
    <w:rsid w:val="00B62280"/>
    <w:rsid w:val="00B7045D"/>
    <w:rsid w:val="00B72495"/>
    <w:rsid w:val="00B74C08"/>
    <w:rsid w:val="00B75615"/>
    <w:rsid w:val="00BA5300"/>
    <w:rsid w:val="00BA5C88"/>
    <w:rsid w:val="00BA7D22"/>
    <w:rsid w:val="00BB7F5C"/>
    <w:rsid w:val="00BC0F95"/>
    <w:rsid w:val="00BC7165"/>
    <w:rsid w:val="00BE7EDB"/>
    <w:rsid w:val="00BF1DD8"/>
    <w:rsid w:val="00BF35FA"/>
    <w:rsid w:val="00BF7CD6"/>
    <w:rsid w:val="00C105D1"/>
    <w:rsid w:val="00C10834"/>
    <w:rsid w:val="00C1239A"/>
    <w:rsid w:val="00C13E66"/>
    <w:rsid w:val="00C143BF"/>
    <w:rsid w:val="00C21C51"/>
    <w:rsid w:val="00C26109"/>
    <w:rsid w:val="00C57A91"/>
    <w:rsid w:val="00C7491C"/>
    <w:rsid w:val="00C76800"/>
    <w:rsid w:val="00C803C5"/>
    <w:rsid w:val="00C807AA"/>
    <w:rsid w:val="00C85190"/>
    <w:rsid w:val="00C97FBC"/>
    <w:rsid w:val="00CB3C17"/>
    <w:rsid w:val="00CB4420"/>
    <w:rsid w:val="00CB44A3"/>
    <w:rsid w:val="00CD33EB"/>
    <w:rsid w:val="00CE10A3"/>
    <w:rsid w:val="00CE1E7C"/>
    <w:rsid w:val="00CE341E"/>
    <w:rsid w:val="00CF071C"/>
    <w:rsid w:val="00CF1115"/>
    <w:rsid w:val="00CF2628"/>
    <w:rsid w:val="00D25E03"/>
    <w:rsid w:val="00D31F1D"/>
    <w:rsid w:val="00D34ADC"/>
    <w:rsid w:val="00D350E6"/>
    <w:rsid w:val="00D41384"/>
    <w:rsid w:val="00D535F1"/>
    <w:rsid w:val="00D53BE4"/>
    <w:rsid w:val="00D6059C"/>
    <w:rsid w:val="00D74F8E"/>
    <w:rsid w:val="00D7673E"/>
    <w:rsid w:val="00D87576"/>
    <w:rsid w:val="00DB7850"/>
    <w:rsid w:val="00DC6DBE"/>
    <w:rsid w:val="00DD5E67"/>
    <w:rsid w:val="00DE343E"/>
    <w:rsid w:val="00DE54EB"/>
    <w:rsid w:val="00DF6308"/>
    <w:rsid w:val="00E038DC"/>
    <w:rsid w:val="00E06893"/>
    <w:rsid w:val="00E06CC1"/>
    <w:rsid w:val="00E11882"/>
    <w:rsid w:val="00E218CB"/>
    <w:rsid w:val="00E24646"/>
    <w:rsid w:val="00E30C9F"/>
    <w:rsid w:val="00E37A91"/>
    <w:rsid w:val="00E43AE2"/>
    <w:rsid w:val="00E604F6"/>
    <w:rsid w:val="00E70AAC"/>
    <w:rsid w:val="00E74FD3"/>
    <w:rsid w:val="00E816D4"/>
    <w:rsid w:val="00E81703"/>
    <w:rsid w:val="00E81DCD"/>
    <w:rsid w:val="00E87E6C"/>
    <w:rsid w:val="00E94101"/>
    <w:rsid w:val="00E9460D"/>
    <w:rsid w:val="00EB1803"/>
    <w:rsid w:val="00EB7100"/>
    <w:rsid w:val="00ED232A"/>
    <w:rsid w:val="00ED2AA5"/>
    <w:rsid w:val="00ED66A1"/>
    <w:rsid w:val="00EE2C62"/>
    <w:rsid w:val="00EE39BC"/>
    <w:rsid w:val="00EF0F12"/>
    <w:rsid w:val="00EF610D"/>
    <w:rsid w:val="00F0223C"/>
    <w:rsid w:val="00F02535"/>
    <w:rsid w:val="00F0546F"/>
    <w:rsid w:val="00F06EB8"/>
    <w:rsid w:val="00F1088B"/>
    <w:rsid w:val="00F20759"/>
    <w:rsid w:val="00F23294"/>
    <w:rsid w:val="00F26005"/>
    <w:rsid w:val="00F427CA"/>
    <w:rsid w:val="00F51E06"/>
    <w:rsid w:val="00F540C8"/>
    <w:rsid w:val="00F56587"/>
    <w:rsid w:val="00F6048E"/>
    <w:rsid w:val="00F64219"/>
    <w:rsid w:val="00F65779"/>
    <w:rsid w:val="00F71425"/>
    <w:rsid w:val="00F71790"/>
    <w:rsid w:val="00F72B7E"/>
    <w:rsid w:val="00F769FC"/>
    <w:rsid w:val="00F8553C"/>
    <w:rsid w:val="00FA1650"/>
    <w:rsid w:val="00FA5C9E"/>
    <w:rsid w:val="00FA6249"/>
    <w:rsid w:val="00FB719A"/>
    <w:rsid w:val="00FC1398"/>
    <w:rsid w:val="00FC29B7"/>
    <w:rsid w:val="00FC452D"/>
    <w:rsid w:val="00FF03B5"/>
    <w:rsid w:val="00FF4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6D5A10"/>
  <w15:docId w15:val="{2EE59F78-5867-4C55-939C-AF03A2C27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AC52F1"/>
    <w:pPr>
      <w:tabs>
        <w:tab w:val="center" w:pos="4680"/>
        <w:tab w:val="right" w:pos="9360"/>
      </w:tabs>
    </w:pPr>
  </w:style>
  <w:style w:type="character" w:customStyle="1" w:styleId="HeaderChar">
    <w:name w:val="Header Char"/>
    <w:basedOn w:val="DefaultParagraphFont"/>
    <w:link w:val="Header"/>
    <w:uiPriority w:val="99"/>
    <w:rsid w:val="00AC52F1"/>
  </w:style>
  <w:style w:type="paragraph" w:styleId="Footer">
    <w:name w:val="footer"/>
    <w:basedOn w:val="Normal"/>
    <w:link w:val="FooterChar"/>
    <w:uiPriority w:val="99"/>
    <w:unhideWhenUsed/>
    <w:rsid w:val="00AC52F1"/>
    <w:pPr>
      <w:tabs>
        <w:tab w:val="center" w:pos="4680"/>
        <w:tab w:val="right" w:pos="9360"/>
      </w:tabs>
    </w:pPr>
  </w:style>
  <w:style w:type="character" w:customStyle="1" w:styleId="FooterChar">
    <w:name w:val="Footer Char"/>
    <w:basedOn w:val="DefaultParagraphFont"/>
    <w:link w:val="Footer"/>
    <w:uiPriority w:val="99"/>
    <w:rsid w:val="00AC52F1"/>
  </w:style>
  <w:style w:type="paragraph" w:styleId="ListParagraph">
    <w:name w:val="List Paragraph"/>
    <w:basedOn w:val="Normal"/>
    <w:link w:val="ListParagraphChar"/>
    <w:uiPriority w:val="34"/>
    <w:qFormat/>
    <w:rsid w:val="00C57A91"/>
    <w:pPr>
      <w:ind w:left="720"/>
      <w:contextualSpacing/>
    </w:pPr>
  </w:style>
  <w:style w:type="paragraph" w:styleId="NormalWeb">
    <w:name w:val="Normal (Web)"/>
    <w:basedOn w:val="Normal"/>
    <w:uiPriority w:val="99"/>
    <w:rsid w:val="001765D7"/>
    <w:pPr>
      <w:spacing w:before="100" w:beforeAutospacing="1" w:after="100" w:afterAutospacing="1"/>
    </w:pPr>
    <w:rPr>
      <w:sz w:val="24"/>
      <w:szCs w:val="24"/>
    </w:rPr>
  </w:style>
  <w:style w:type="paragraph" w:styleId="HTMLPreformatted">
    <w:name w:val="HTML Preformatted"/>
    <w:basedOn w:val="Normal"/>
    <w:link w:val="HTMLPreformattedChar"/>
    <w:uiPriority w:val="99"/>
    <w:semiHidden/>
    <w:unhideWhenUsed/>
    <w:rsid w:val="00A50B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GB" w:eastAsia="en-GB"/>
    </w:rPr>
  </w:style>
  <w:style w:type="character" w:customStyle="1" w:styleId="HTMLPreformattedChar">
    <w:name w:val="HTML Preformatted Char"/>
    <w:basedOn w:val="DefaultParagraphFont"/>
    <w:link w:val="HTMLPreformatted"/>
    <w:uiPriority w:val="99"/>
    <w:semiHidden/>
    <w:rsid w:val="00A50BCA"/>
    <w:rPr>
      <w:rFonts w:ascii="Courier New" w:hAnsi="Courier New" w:cs="Courier New"/>
      <w:lang w:val="en-GB" w:eastAsia="en-GB"/>
    </w:rPr>
  </w:style>
  <w:style w:type="paragraph" w:styleId="BalloonText">
    <w:name w:val="Balloon Text"/>
    <w:basedOn w:val="Normal"/>
    <w:link w:val="BalloonTextChar"/>
    <w:uiPriority w:val="99"/>
    <w:semiHidden/>
    <w:unhideWhenUsed/>
    <w:rsid w:val="00217E97"/>
    <w:rPr>
      <w:rFonts w:ascii="Tahoma" w:hAnsi="Tahoma" w:cs="Tahoma"/>
      <w:sz w:val="16"/>
      <w:szCs w:val="16"/>
    </w:rPr>
  </w:style>
  <w:style w:type="character" w:customStyle="1" w:styleId="BalloonTextChar">
    <w:name w:val="Balloon Text Char"/>
    <w:basedOn w:val="DefaultParagraphFont"/>
    <w:link w:val="BalloonText"/>
    <w:uiPriority w:val="99"/>
    <w:semiHidden/>
    <w:rsid w:val="00217E97"/>
    <w:rPr>
      <w:rFonts w:ascii="Tahoma" w:hAnsi="Tahoma" w:cs="Tahoma"/>
      <w:sz w:val="16"/>
      <w:szCs w:val="16"/>
    </w:rPr>
  </w:style>
  <w:style w:type="paragraph" w:styleId="FootnoteText">
    <w:name w:val="footnote text"/>
    <w:aliases w:val="Char1"/>
    <w:basedOn w:val="Normal"/>
    <w:link w:val="FootnoteTextChar"/>
    <w:uiPriority w:val="99"/>
    <w:rsid w:val="00217E97"/>
  </w:style>
  <w:style w:type="character" w:customStyle="1" w:styleId="FootnoteTextChar">
    <w:name w:val="Footnote Text Char"/>
    <w:aliases w:val="Char1 Char"/>
    <w:basedOn w:val="DefaultParagraphFont"/>
    <w:link w:val="FootnoteText"/>
    <w:uiPriority w:val="99"/>
    <w:rsid w:val="00217E97"/>
  </w:style>
  <w:style w:type="character" w:styleId="FootnoteReference">
    <w:name w:val="footnote reference"/>
    <w:uiPriority w:val="99"/>
    <w:semiHidden/>
    <w:rsid w:val="00217E97"/>
    <w:rPr>
      <w:rFonts w:cs="Times New Roman"/>
      <w:vertAlign w:val="superscript"/>
    </w:rPr>
  </w:style>
  <w:style w:type="character" w:styleId="Strong">
    <w:name w:val="Strong"/>
    <w:basedOn w:val="DefaultParagraphFont"/>
    <w:uiPriority w:val="22"/>
    <w:qFormat/>
    <w:rsid w:val="00DD5E67"/>
    <w:rPr>
      <w:b/>
      <w:bCs/>
    </w:rPr>
  </w:style>
  <w:style w:type="character" w:styleId="Emphasis">
    <w:name w:val="Emphasis"/>
    <w:basedOn w:val="DefaultParagraphFont"/>
    <w:uiPriority w:val="20"/>
    <w:qFormat/>
    <w:rsid w:val="00DD5E67"/>
    <w:rPr>
      <w:i/>
      <w:iCs/>
    </w:rPr>
  </w:style>
  <w:style w:type="character" w:styleId="Hyperlink">
    <w:name w:val="Hyperlink"/>
    <w:basedOn w:val="DefaultParagraphFont"/>
    <w:uiPriority w:val="99"/>
    <w:unhideWhenUsed/>
    <w:rsid w:val="009477DB"/>
    <w:rPr>
      <w:color w:val="0000FF" w:themeColor="hyperlink"/>
      <w:u w:val="single"/>
    </w:rPr>
  </w:style>
  <w:style w:type="paragraph" w:customStyle="1" w:styleId="Style1">
    <w:name w:val="Style1"/>
    <w:basedOn w:val="ListParagraph"/>
    <w:link w:val="Style1Char"/>
    <w:qFormat/>
    <w:rsid w:val="00775216"/>
    <w:pPr>
      <w:numPr>
        <w:numId w:val="4"/>
      </w:numPr>
      <w:spacing w:after="150"/>
      <w:ind w:left="284" w:hanging="284"/>
    </w:pPr>
    <w:rPr>
      <w:rFonts w:ascii="Arial" w:hAnsi="Arial" w:cs="Arial"/>
      <w:iCs/>
      <w:color w:val="3C763D"/>
      <w:sz w:val="21"/>
      <w:szCs w:val="21"/>
      <w:lang w:val="en-GB" w:eastAsia="en-GB"/>
    </w:rPr>
  </w:style>
  <w:style w:type="character" w:customStyle="1" w:styleId="ListParagraphChar">
    <w:name w:val="List Paragraph Char"/>
    <w:basedOn w:val="DefaultParagraphFont"/>
    <w:link w:val="ListParagraph"/>
    <w:uiPriority w:val="34"/>
    <w:rsid w:val="00775216"/>
  </w:style>
  <w:style w:type="character" w:customStyle="1" w:styleId="Style1Char">
    <w:name w:val="Style1 Char"/>
    <w:basedOn w:val="ListParagraphChar"/>
    <w:link w:val="Style1"/>
    <w:rsid w:val="00775216"/>
    <w:rPr>
      <w:rFonts w:ascii="Arial" w:hAnsi="Arial" w:cs="Arial"/>
      <w:iCs/>
      <w:color w:val="3C763D"/>
      <w:sz w:val="21"/>
      <w:szCs w:val="21"/>
      <w:lang w:val="en-GB" w:eastAsia="en-GB"/>
    </w:rPr>
  </w:style>
  <w:style w:type="table" w:styleId="MediumList2-Accent1">
    <w:name w:val="Medium List 2 Accent 1"/>
    <w:basedOn w:val="TableNormal"/>
    <w:uiPriority w:val="66"/>
    <w:rsid w:val="00761545"/>
    <w:rPr>
      <w:rFonts w:asciiTheme="majorHAnsi" w:eastAsiaTheme="majorEastAsia" w:hAnsiTheme="majorHAnsi" w:cstheme="majorBidi"/>
      <w:color w:val="000000" w:themeColor="text1"/>
      <w:sz w:val="22"/>
      <w:szCs w:val="22"/>
      <w:lang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761545"/>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ghtList-Accent6">
    <w:name w:val="Light List Accent 6"/>
    <w:basedOn w:val="TableNormal"/>
    <w:uiPriority w:val="61"/>
    <w:rsid w:val="00761545"/>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Accent3">
    <w:name w:val="Light Grid Accent 3"/>
    <w:basedOn w:val="TableNormal"/>
    <w:uiPriority w:val="62"/>
    <w:rsid w:val="00761545"/>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Shading-Accent3">
    <w:name w:val="Light Shading Accent 3"/>
    <w:basedOn w:val="TableNormal"/>
    <w:uiPriority w:val="60"/>
    <w:rsid w:val="00761545"/>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1">
    <w:name w:val="Light Shading Accent 1"/>
    <w:basedOn w:val="TableNormal"/>
    <w:uiPriority w:val="60"/>
    <w:rsid w:val="00761545"/>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List2-Accent5">
    <w:name w:val="Medium List 2 Accent 5"/>
    <w:basedOn w:val="TableNormal"/>
    <w:uiPriority w:val="66"/>
    <w:rsid w:val="00761545"/>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6">
    <w:name w:val="Light Shading Accent 6"/>
    <w:basedOn w:val="TableNormal"/>
    <w:uiPriority w:val="60"/>
    <w:rsid w:val="0095232A"/>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Shading-Accent4">
    <w:name w:val="Light Shading Accent 4"/>
    <w:basedOn w:val="TableNormal"/>
    <w:uiPriority w:val="60"/>
    <w:rsid w:val="0095232A"/>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19740">
      <w:bodyDiv w:val="1"/>
      <w:marLeft w:val="0"/>
      <w:marRight w:val="0"/>
      <w:marTop w:val="0"/>
      <w:marBottom w:val="0"/>
      <w:divBdr>
        <w:top w:val="none" w:sz="0" w:space="0" w:color="auto"/>
        <w:left w:val="none" w:sz="0" w:space="0" w:color="auto"/>
        <w:bottom w:val="none" w:sz="0" w:space="0" w:color="auto"/>
        <w:right w:val="none" w:sz="0" w:space="0" w:color="auto"/>
      </w:divBdr>
    </w:div>
    <w:div w:id="835609694">
      <w:bodyDiv w:val="1"/>
      <w:marLeft w:val="0"/>
      <w:marRight w:val="0"/>
      <w:marTop w:val="0"/>
      <w:marBottom w:val="0"/>
      <w:divBdr>
        <w:top w:val="none" w:sz="0" w:space="0" w:color="auto"/>
        <w:left w:val="none" w:sz="0" w:space="0" w:color="auto"/>
        <w:bottom w:val="none" w:sz="0" w:space="0" w:color="auto"/>
        <w:right w:val="none" w:sz="0" w:space="0" w:color="auto"/>
      </w:divBdr>
    </w:div>
    <w:div w:id="1126041344">
      <w:bodyDiv w:val="1"/>
      <w:marLeft w:val="0"/>
      <w:marRight w:val="0"/>
      <w:marTop w:val="0"/>
      <w:marBottom w:val="0"/>
      <w:divBdr>
        <w:top w:val="none" w:sz="0" w:space="0" w:color="auto"/>
        <w:left w:val="none" w:sz="0" w:space="0" w:color="auto"/>
        <w:bottom w:val="none" w:sz="0" w:space="0" w:color="auto"/>
        <w:right w:val="none" w:sz="0" w:space="0" w:color="auto"/>
      </w:divBdr>
    </w:div>
    <w:div w:id="1473592852">
      <w:bodyDiv w:val="1"/>
      <w:marLeft w:val="0"/>
      <w:marRight w:val="0"/>
      <w:marTop w:val="0"/>
      <w:marBottom w:val="0"/>
      <w:divBdr>
        <w:top w:val="none" w:sz="0" w:space="0" w:color="auto"/>
        <w:left w:val="none" w:sz="0" w:space="0" w:color="auto"/>
        <w:bottom w:val="none" w:sz="0" w:space="0" w:color="auto"/>
        <w:right w:val="none" w:sz="0" w:space="0" w:color="auto"/>
      </w:divBdr>
    </w:div>
    <w:div w:id="1532961809">
      <w:bodyDiv w:val="1"/>
      <w:marLeft w:val="0"/>
      <w:marRight w:val="0"/>
      <w:marTop w:val="0"/>
      <w:marBottom w:val="0"/>
      <w:divBdr>
        <w:top w:val="none" w:sz="0" w:space="0" w:color="auto"/>
        <w:left w:val="none" w:sz="0" w:space="0" w:color="auto"/>
        <w:bottom w:val="none" w:sz="0" w:space="0" w:color="auto"/>
        <w:right w:val="none" w:sz="0" w:space="0" w:color="auto"/>
      </w:divBdr>
    </w:div>
    <w:div w:id="1657606466">
      <w:bodyDiv w:val="1"/>
      <w:marLeft w:val="0"/>
      <w:marRight w:val="0"/>
      <w:marTop w:val="0"/>
      <w:marBottom w:val="0"/>
      <w:divBdr>
        <w:top w:val="none" w:sz="0" w:space="0" w:color="auto"/>
        <w:left w:val="none" w:sz="0" w:space="0" w:color="auto"/>
        <w:bottom w:val="none" w:sz="0" w:space="0" w:color="auto"/>
        <w:right w:val="none" w:sz="0" w:space="0" w:color="auto"/>
      </w:divBdr>
    </w:div>
    <w:div w:id="1803376588">
      <w:bodyDiv w:val="1"/>
      <w:marLeft w:val="0"/>
      <w:marRight w:val="0"/>
      <w:marTop w:val="0"/>
      <w:marBottom w:val="0"/>
      <w:divBdr>
        <w:top w:val="none" w:sz="0" w:space="0" w:color="auto"/>
        <w:left w:val="none" w:sz="0" w:space="0" w:color="auto"/>
        <w:bottom w:val="none" w:sz="0" w:space="0" w:color="auto"/>
        <w:right w:val="none" w:sz="0" w:space="0" w:color="auto"/>
      </w:divBdr>
      <w:divsChild>
        <w:div w:id="1684747279">
          <w:marLeft w:val="0"/>
          <w:marRight w:val="0"/>
          <w:marTop w:val="0"/>
          <w:marBottom w:val="0"/>
          <w:divBdr>
            <w:top w:val="none" w:sz="0" w:space="0" w:color="auto"/>
            <w:left w:val="none" w:sz="0" w:space="0" w:color="auto"/>
            <w:bottom w:val="none" w:sz="0" w:space="0" w:color="auto"/>
            <w:right w:val="none" w:sz="0" w:space="0" w:color="auto"/>
          </w:divBdr>
        </w:div>
        <w:div w:id="948708575">
          <w:marLeft w:val="0"/>
          <w:marRight w:val="0"/>
          <w:marTop w:val="0"/>
          <w:marBottom w:val="0"/>
          <w:divBdr>
            <w:top w:val="none" w:sz="0" w:space="0" w:color="auto"/>
            <w:left w:val="none" w:sz="0" w:space="0" w:color="auto"/>
            <w:bottom w:val="none" w:sz="0" w:space="0" w:color="auto"/>
            <w:right w:val="none" w:sz="0" w:space="0" w:color="auto"/>
          </w:divBdr>
        </w:div>
        <w:div w:id="71707819">
          <w:marLeft w:val="0"/>
          <w:marRight w:val="0"/>
          <w:marTop w:val="0"/>
          <w:marBottom w:val="0"/>
          <w:divBdr>
            <w:top w:val="none" w:sz="0" w:space="0" w:color="auto"/>
            <w:left w:val="none" w:sz="0" w:space="0" w:color="auto"/>
            <w:bottom w:val="none" w:sz="0" w:space="0" w:color="auto"/>
            <w:right w:val="none" w:sz="0" w:space="0" w:color="auto"/>
          </w:divBdr>
        </w:div>
        <w:div w:id="534083558">
          <w:marLeft w:val="0"/>
          <w:marRight w:val="0"/>
          <w:marTop w:val="0"/>
          <w:marBottom w:val="0"/>
          <w:divBdr>
            <w:top w:val="none" w:sz="0" w:space="0" w:color="auto"/>
            <w:left w:val="none" w:sz="0" w:space="0" w:color="auto"/>
            <w:bottom w:val="none" w:sz="0" w:space="0" w:color="auto"/>
            <w:right w:val="none" w:sz="0" w:space="0" w:color="auto"/>
          </w:divBdr>
        </w:div>
        <w:div w:id="1764763751">
          <w:marLeft w:val="0"/>
          <w:marRight w:val="0"/>
          <w:marTop w:val="0"/>
          <w:marBottom w:val="0"/>
          <w:divBdr>
            <w:top w:val="none" w:sz="0" w:space="0" w:color="auto"/>
            <w:left w:val="none" w:sz="0" w:space="0" w:color="auto"/>
            <w:bottom w:val="none" w:sz="0" w:space="0" w:color="auto"/>
            <w:right w:val="none" w:sz="0" w:space="0" w:color="auto"/>
          </w:divBdr>
        </w:div>
        <w:div w:id="319044107">
          <w:marLeft w:val="0"/>
          <w:marRight w:val="0"/>
          <w:marTop w:val="0"/>
          <w:marBottom w:val="0"/>
          <w:divBdr>
            <w:top w:val="none" w:sz="0" w:space="0" w:color="auto"/>
            <w:left w:val="none" w:sz="0" w:space="0" w:color="auto"/>
            <w:bottom w:val="none" w:sz="0" w:space="0" w:color="auto"/>
            <w:right w:val="none" w:sz="0" w:space="0" w:color="auto"/>
          </w:divBdr>
        </w:div>
        <w:div w:id="1055155784">
          <w:marLeft w:val="0"/>
          <w:marRight w:val="0"/>
          <w:marTop w:val="0"/>
          <w:marBottom w:val="0"/>
          <w:divBdr>
            <w:top w:val="none" w:sz="0" w:space="0" w:color="auto"/>
            <w:left w:val="none" w:sz="0" w:space="0" w:color="auto"/>
            <w:bottom w:val="none" w:sz="0" w:space="0" w:color="auto"/>
            <w:right w:val="none" w:sz="0" w:space="0" w:color="auto"/>
          </w:divBdr>
        </w:div>
        <w:div w:id="2052411858">
          <w:marLeft w:val="0"/>
          <w:marRight w:val="0"/>
          <w:marTop w:val="0"/>
          <w:marBottom w:val="0"/>
          <w:divBdr>
            <w:top w:val="none" w:sz="0" w:space="0" w:color="auto"/>
            <w:left w:val="none" w:sz="0" w:space="0" w:color="auto"/>
            <w:bottom w:val="none" w:sz="0" w:space="0" w:color="auto"/>
            <w:right w:val="none" w:sz="0" w:space="0" w:color="auto"/>
          </w:divBdr>
        </w:div>
        <w:div w:id="2138791456">
          <w:marLeft w:val="0"/>
          <w:marRight w:val="0"/>
          <w:marTop w:val="0"/>
          <w:marBottom w:val="0"/>
          <w:divBdr>
            <w:top w:val="none" w:sz="0" w:space="0" w:color="auto"/>
            <w:left w:val="none" w:sz="0" w:space="0" w:color="auto"/>
            <w:bottom w:val="none" w:sz="0" w:space="0" w:color="auto"/>
            <w:right w:val="none" w:sz="0" w:space="0" w:color="auto"/>
          </w:divBdr>
        </w:div>
        <w:div w:id="283270855">
          <w:marLeft w:val="0"/>
          <w:marRight w:val="0"/>
          <w:marTop w:val="0"/>
          <w:marBottom w:val="0"/>
          <w:divBdr>
            <w:top w:val="none" w:sz="0" w:space="0" w:color="auto"/>
            <w:left w:val="none" w:sz="0" w:space="0" w:color="auto"/>
            <w:bottom w:val="none" w:sz="0" w:space="0" w:color="auto"/>
            <w:right w:val="none" w:sz="0" w:space="0" w:color="auto"/>
          </w:divBdr>
        </w:div>
        <w:div w:id="641738676">
          <w:marLeft w:val="0"/>
          <w:marRight w:val="0"/>
          <w:marTop w:val="0"/>
          <w:marBottom w:val="0"/>
          <w:divBdr>
            <w:top w:val="none" w:sz="0" w:space="0" w:color="auto"/>
            <w:left w:val="none" w:sz="0" w:space="0" w:color="auto"/>
            <w:bottom w:val="none" w:sz="0" w:space="0" w:color="auto"/>
            <w:right w:val="none" w:sz="0" w:space="0" w:color="auto"/>
          </w:divBdr>
        </w:div>
        <w:div w:id="757285862">
          <w:marLeft w:val="0"/>
          <w:marRight w:val="0"/>
          <w:marTop w:val="0"/>
          <w:marBottom w:val="0"/>
          <w:divBdr>
            <w:top w:val="none" w:sz="0" w:space="0" w:color="auto"/>
            <w:left w:val="none" w:sz="0" w:space="0" w:color="auto"/>
            <w:bottom w:val="none" w:sz="0" w:space="0" w:color="auto"/>
            <w:right w:val="none" w:sz="0" w:space="0" w:color="auto"/>
          </w:divBdr>
        </w:div>
        <w:div w:id="1839998035">
          <w:marLeft w:val="0"/>
          <w:marRight w:val="0"/>
          <w:marTop w:val="0"/>
          <w:marBottom w:val="0"/>
          <w:divBdr>
            <w:top w:val="none" w:sz="0" w:space="0" w:color="auto"/>
            <w:left w:val="none" w:sz="0" w:space="0" w:color="auto"/>
            <w:bottom w:val="none" w:sz="0" w:space="0" w:color="auto"/>
            <w:right w:val="none" w:sz="0" w:space="0" w:color="auto"/>
          </w:divBdr>
        </w:div>
        <w:div w:id="505245742">
          <w:marLeft w:val="0"/>
          <w:marRight w:val="0"/>
          <w:marTop w:val="0"/>
          <w:marBottom w:val="0"/>
          <w:divBdr>
            <w:top w:val="none" w:sz="0" w:space="0" w:color="auto"/>
            <w:left w:val="none" w:sz="0" w:space="0" w:color="auto"/>
            <w:bottom w:val="none" w:sz="0" w:space="0" w:color="auto"/>
            <w:right w:val="none" w:sz="0" w:space="0" w:color="auto"/>
          </w:divBdr>
        </w:div>
        <w:div w:id="736322835">
          <w:marLeft w:val="0"/>
          <w:marRight w:val="0"/>
          <w:marTop w:val="0"/>
          <w:marBottom w:val="0"/>
          <w:divBdr>
            <w:top w:val="none" w:sz="0" w:space="0" w:color="auto"/>
            <w:left w:val="none" w:sz="0" w:space="0" w:color="auto"/>
            <w:bottom w:val="none" w:sz="0" w:space="0" w:color="auto"/>
            <w:right w:val="none" w:sz="0" w:space="0" w:color="auto"/>
          </w:divBdr>
        </w:div>
        <w:div w:id="983974052">
          <w:marLeft w:val="0"/>
          <w:marRight w:val="0"/>
          <w:marTop w:val="0"/>
          <w:marBottom w:val="0"/>
          <w:divBdr>
            <w:top w:val="none" w:sz="0" w:space="0" w:color="auto"/>
            <w:left w:val="none" w:sz="0" w:space="0" w:color="auto"/>
            <w:bottom w:val="none" w:sz="0" w:space="0" w:color="auto"/>
            <w:right w:val="none" w:sz="0" w:space="0" w:color="auto"/>
          </w:divBdr>
        </w:div>
        <w:div w:id="1696731735">
          <w:marLeft w:val="0"/>
          <w:marRight w:val="0"/>
          <w:marTop w:val="0"/>
          <w:marBottom w:val="0"/>
          <w:divBdr>
            <w:top w:val="none" w:sz="0" w:space="0" w:color="auto"/>
            <w:left w:val="none" w:sz="0" w:space="0" w:color="auto"/>
            <w:bottom w:val="none" w:sz="0" w:space="0" w:color="auto"/>
            <w:right w:val="none" w:sz="0" w:space="0" w:color="auto"/>
          </w:divBdr>
        </w:div>
        <w:div w:id="664165476">
          <w:marLeft w:val="0"/>
          <w:marRight w:val="0"/>
          <w:marTop w:val="0"/>
          <w:marBottom w:val="0"/>
          <w:divBdr>
            <w:top w:val="none" w:sz="0" w:space="0" w:color="auto"/>
            <w:left w:val="none" w:sz="0" w:space="0" w:color="auto"/>
            <w:bottom w:val="none" w:sz="0" w:space="0" w:color="auto"/>
            <w:right w:val="none" w:sz="0" w:space="0" w:color="auto"/>
          </w:divBdr>
        </w:div>
        <w:div w:id="401946929">
          <w:marLeft w:val="0"/>
          <w:marRight w:val="0"/>
          <w:marTop w:val="0"/>
          <w:marBottom w:val="0"/>
          <w:divBdr>
            <w:top w:val="none" w:sz="0" w:space="0" w:color="auto"/>
            <w:left w:val="none" w:sz="0" w:space="0" w:color="auto"/>
            <w:bottom w:val="none" w:sz="0" w:space="0" w:color="auto"/>
            <w:right w:val="none" w:sz="0" w:space="0" w:color="auto"/>
          </w:divBdr>
        </w:div>
        <w:div w:id="924999335">
          <w:marLeft w:val="0"/>
          <w:marRight w:val="0"/>
          <w:marTop w:val="0"/>
          <w:marBottom w:val="0"/>
          <w:divBdr>
            <w:top w:val="none" w:sz="0" w:space="0" w:color="auto"/>
            <w:left w:val="none" w:sz="0" w:space="0" w:color="auto"/>
            <w:bottom w:val="none" w:sz="0" w:space="0" w:color="auto"/>
            <w:right w:val="none" w:sz="0" w:space="0" w:color="auto"/>
          </w:divBdr>
        </w:div>
        <w:div w:id="1186093261">
          <w:marLeft w:val="0"/>
          <w:marRight w:val="0"/>
          <w:marTop w:val="0"/>
          <w:marBottom w:val="0"/>
          <w:divBdr>
            <w:top w:val="none" w:sz="0" w:space="0" w:color="auto"/>
            <w:left w:val="none" w:sz="0" w:space="0" w:color="auto"/>
            <w:bottom w:val="none" w:sz="0" w:space="0" w:color="auto"/>
            <w:right w:val="none" w:sz="0" w:space="0" w:color="auto"/>
          </w:divBdr>
        </w:div>
        <w:div w:id="1666084509">
          <w:marLeft w:val="0"/>
          <w:marRight w:val="0"/>
          <w:marTop w:val="0"/>
          <w:marBottom w:val="0"/>
          <w:divBdr>
            <w:top w:val="none" w:sz="0" w:space="0" w:color="auto"/>
            <w:left w:val="none" w:sz="0" w:space="0" w:color="auto"/>
            <w:bottom w:val="none" w:sz="0" w:space="0" w:color="auto"/>
            <w:right w:val="none" w:sz="0" w:space="0" w:color="auto"/>
          </w:divBdr>
        </w:div>
        <w:div w:id="332413570">
          <w:marLeft w:val="0"/>
          <w:marRight w:val="0"/>
          <w:marTop w:val="0"/>
          <w:marBottom w:val="0"/>
          <w:divBdr>
            <w:top w:val="none" w:sz="0" w:space="0" w:color="auto"/>
            <w:left w:val="none" w:sz="0" w:space="0" w:color="auto"/>
            <w:bottom w:val="none" w:sz="0" w:space="0" w:color="auto"/>
            <w:right w:val="none" w:sz="0" w:space="0" w:color="auto"/>
          </w:divBdr>
        </w:div>
        <w:div w:id="770051120">
          <w:marLeft w:val="0"/>
          <w:marRight w:val="0"/>
          <w:marTop w:val="0"/>
          <w:marBottom w:val="0"/>
          <w:divBdr>
            <w:top w:val="none" w:sz="0" w:space="0" w:color="auto"/>
            <w:left w:val="none" w:sz="0" w:space="0" w:color="auto"/>
            <w:bottom w:val="none" w:sz="0" w:space="0" w:color="auto"/>
            <w:right w:val="none" w:sz="0" w:space="0" w:color="auto"/>
          </w:divBdr>
        </w:div>
        <w:div w:id="720904942">
          <w:marLeft w:val="0"/>
          <w:marRight w:val="0"/>
          <w:marTop w:val="0"/>
          <w:marBottom w:val="0"/>
          <w:divBdr>
            <w:top w:val="none" w:sz="0" w:space="0" w:color="auto"/>
            <w:left w:val="none" w:sz="0" w:space="0" w:color="auto"/>
            <w:bottom w:val="none" w:sz="0" w:space="0" w:color="auto"/>
            <w:right w:val="none" w:sz="0" w:space="0" w:color="auto"/>
          </w:divBdr>
        </w:div>
        <w:div w:id="355425561">
          <w:marLeft w:val="0"/>
          <w:marRight w:val="0"/>
          <w:marTop w:val="0"/>
          <w:marBottom w:val="0"/>
          <w:divBdr>
            <w:top w:val="none" w:sz="0" w:space="0" w:color="auto"/>
            <w:left w:val="none" w:sz="0" w:space="0" w:color="auto"/>
            <w:bottom w:val="none" w:sz="0" w:space="0" w:color="auto"/>
            <w:right w:val="none" w:sz="0" w:space="0" w:color="auto"/>
          </w:divBdr>
        </w:div>
        <w:div w:id="770199920">
          <w:marLeft w:val="0"/>
          <w:marRight w:val="0"/>
          <w:marTop w:val="0"/>
          <w:marBottom w:val="0"/>
          <w:divBdr>
            <w:top w:val="none" w:sz="0" w:space="0" w:color="auto"/>
            <w:left w:val="none" w:sz="0" w:space="0" w:color="auto"/>
            <w:bottom w:val="none" w:sz="0" w:space="0" w:color="auto"/>
            <w:right w:val="none" w:sz="0" w:space="0" w:color="auto"/>
          </w:divBdr>
        </w:div>
        <w:div w:id="1395204534">
          <w:marLeft w:val="0"/>
          <w:marRight w:val="0"/>
          <w:marTop w:val="0"/>
          <w:marBottom w:val="0"/>
          <w:divBdr>
            <w:top w:val="none" w:sz="0" w:space="0" w:color="auto"/>
            <w:left w:val="none" w:sz="0" w:space="0" w:color="auto"/>
            <w:bottom w:val="none" w:sz="0" w:space="0" w:color="auto"/>
            <w:right w:val="none" w:sz="0" w:space="0" w:color="auto"/>
          </w:divBdr>
        </w:div>
        <w:div w:id="1243181449">
          <w:marLeft w:val="0"/>
          <w:marRight w:val="0"/>
          <w:marTop w:val="0"/>
          <w:marBottom w:val="0"/>
          <w:divBdr>
            <w:top w:val="none" w:sz="0" w:space="0" w:color="auto"/>
            <w:left w:val="none" w:sz="0" w:space="0" w:color="auto"/>
            <w:bottom w:val="none" w:sz="0" w:space="0" w:color="auto"/>
            <w:right w:val="none" w:sz="0" w:space="0" w:color="auto"/>
          </w:divBdr>
        </w:div>
        <w:div w:id="1284381427">
          <w:marLeft w:val="0"/>
          <w:marRight w:val="0"/>
          <w:marTop w:val="0"/>
          <w:marBottom w:val="0"/>
          <w:divBdr>
            <w:top w:val="none" w:sz="0" w:space="0" w:color="auto"/>
            <w:left w:val="none" w:sz="0" w:space="0" w:color="auto"/>
            <w:bottom w:val="none" w:sz="0" w:space="0" w:color="auto"/>
            <w:right w:val="none" w:sz="0" w:space="0" w:color="auto"/>
          </w:divBdr>
        </w:div>
        <w:div w:id="2029258702">
          <w:marLeft w:val="0"/>
          <w:marRight w:val="0"/>
          <w:marTop w:val="0"/>
          <w:marBottom w:val="0"/>
          <w:divBdr>
            <w:top w:val="none" w:sz="0" w:space="0" w:color="auto"/>
            <w:left w:val="none" w:sz="0" w:space="0" w:color="auto"/>
            <w:bottom w:val="none" w:sz="0" w:space="0" w:color="auto"/>
            <w:right w:val="none" w:sz="0" w:space="0" w:color="auto"/>
          </w:divBdr>
        </w:div>
        <w:div w:id="1849326036">
          <w:marLeft w:val="0"/>
          <w:marRight w:val="0"/>
          <w:marTop w:val="0"/>
          <w:marBottom w:val="0"/>
          <w:divBdr>
            <w:top w:val="none" w:sz="0" w:space="0" w:color="auto"/>
            <w:left w:val="none" w:sz="0" w:space="0" w:color="auto"/>
            <w:bottom w:val="none" w:sz="0" w:space="0" w:color="auto"/>
            <w:right w:val="none" w:sz="0" w:space="0" w:color="auto"/>
          </w:divBdr>
        </w:div>
        <w:div w:id="1494951800">
          <w:marLeft w:val="0"/>
          <w:marRight w:val="0"/>
          <w:marTop w:val="0"/>
          <w:marBottom w:val="0"/>
          <w:divBdr>
            <w:top w:val="none" w:sz="0" w:space="0" w:color="auto"/>
            <w:left w:val="none" w:sz="0" w:space="0" w:color="auto"/>
            <w:bottom w:val="none" w:sz="0" w:space="0" w:color="auto"/>
            <w:right w:val="none" w:sz="0" w:space="0" w:color="auto"/>
          </w:divBdr>
        </w:div>
        <w:div w:id="1244143801">
          <w:marLeft w:val="0"/>
          <w:marRight w:val="0"/>
          <w:marTop w:val="0"/>
          <w:marBottom w:val="0"/>
          <w:divBdr>
            <w:top w:val="none" w:sz="0" w:space="0" w:color="auto"/>
            <w:left w:val="none" w:sz="0" w:space="0" w:color="auto"/>
            <w:bottom w:val="none" w:sz="0" w:space="0" w:color="auto"/>
            <w:right w:val="none" w:sz="0" w:space="0" w:color="auto"/>
          </w:divBdr>
        </w:div>
        <w:div w:id="1546989366">
          <w:marLeft w:val="0"/>
          <w:marRight w:val="0"/>
          <w:marTop w:val="0"/>
          <w:marBottom w:val="0"/>
          <w:divBdr>
            <w:top w:val="none" w:sz="0" w:space="0" w:color="auto"/>
            <w:left w:val="none" w:sz="0" w:space="0" w:color="auto"/>
            <w:bottom w:val="none" w:sz="0" w:space="0" w:color="auto"/>
            <w:right w:val="none" w:sz="0" w:space="0" w:color="auto"/>
          </w:divBdr>
        </w:div>
        <w:div w:id="1310862237">
          <w:marLeft w:val="0"/>
          <w:marRight w:val="0"/>
          <w:marTop w:val="0"/>
          <w:marBottom w:val="0"/>
          <w:divBdr>
            <w:top w:val="none" w:sz="0" w:space="0" w:color="auto"/>
            <w:left w:val="none" w:sz="0" w:space="0" w:color="auto"/>
            <w:bottom w:val="none" w:sz="0" w:space="0" w:color="auto"/>
            <w:right w:val="none" w:sz="0" w:space="0" w:color="auto"/>
          </w:divBdr>
        </w:div>
        <w:div w:id="909730758">
          <w:marLeft w:val="0"/>
          <w:marRight w:val="0"/>
          <w:marTop w:val="0"/>
          <w:marBottom w:val="0"/>
          <w:divBdr>
            <w:top w:val="none" w:sz="0" w:space="0" w:color="auto"/>
            <w:left w:val="none" w:sz="0" w:space="0" w:color="auto"/>
            <w:bottom w:val="none" w:sz="0" w:space="0" w:color="auto"/>
            <w:right w:val="none" w:sz="0" w:space="0" w:color="auto"/>
          </w:divBdr>
        </w:div>
        <w:div w:id="904989572">
          <w:marLeft w:val="0"/>
          <w:marRight w:val="0"/>
          <w:marTop w:val="0"/>
          <w:marBottom w:val="0"/>
          <w:divBdr>
            <w:top w:val="none" w:sz="0" w:space="0" w:color="auto"/>
            <w:left w:val="none" w:sz="0" w:space="0" w:color="auto"/>
            <w:bottom w:val="none" w:sz="0" w:space="0" w:color="auto"/>
            <w:right w:val="none" w:sz="0" w:space="0" w:color="auto"/>
          </w:divBdr>
        </w:div>
        <w:div w:id="1181044689">
          <w:marLeft w:val="0"/>
          <w:marRight w:val="0"/>
          <w:marTop w:val="0"/>
          <w:marBottom w:val="0"/>
          <w:divBdr>
            <w:top w:val="none" w:sz="0" w:space="0" w:color="auto"/>
            <w:left w:val="none" w:sz="0" w:space="0" w:color="auto"/>
            <w:bottom w:val="none" w:sz="0" w:space="0" w:color="auto"/>
            <w:right w:val="none" w:sz="0" w:space="0" w:color="auto"/>
          </w:divBdr>
        </w:div>
        <w:div w:id="825896210">
          <w:marLeft w:val="0"/>
          <w:marRight w:val="0"/>
          <w:marTop w:val="0"/>
          <w:marBottom w:val="0"/>
          <w:divBdr>
            <w:top w:val="none" w:sz="0" w:space="0" w:color="auto"/>
            <w:left w:val="none" w:sz="0" w:space="0" w:color="auto"/>
            <w:bottom w:val="none" w:sz="0" w:space="0" w:color="auto"/>
            <w:right w:val="none" w:sz="0" w:space="0" w:color="auto"/>
          </w:divBdr>
        </w:div>
        <w:div w:id="386803767">
          <w:marLeft w:val="0"/>
          <w:marRight w:val="0"/>
          <w:marTop w:val="0"/>
          <w:marBottom w:val="0"/>
          <w:divBdr>
            <w:top w:val="none" w:sz="0" w:space="0" w:color="auto"/>
            <w:left w:val="none" w:sz="0" w:space="0" w:color="auto"/>
            <w:bottom w:val="none" w:sz="0" w:space="0" w:color="auto"/>
            <w:right w:val="none" w:sz="0" w:space="0" w:color="auto"/>
          </w:divBdr>
        </w:div>
        <w:div w:id="1237209960">
          <w:marLeft w:val="0"/>
          <w:marRight w:val="0"/>
          <w:marTop w:val="0"/>
          <w:marBottom w:val="0"/>
          <w:divBdr>
            <w:top w:val="none" w:sz="0" w:space="0" w:color="auto"/>
            <w:left w:val="none" w:sz="0" w:space="0" w:color="auto"/>
            <w:bottom w:val="none" w:sz="0" w:space="0" w:color="auto"/>
            <w:right w:val="none" w:sz="0" w:space="0" w:color="auto"/>
          </w:divBdr>
        </w:div>
        <w:div w:id="1311059161">
          <w:marLeft w:val="0"/>
          <w:marRight w:val="0"/>
          <w:marTop w:val="0"/>
          <w:marBottom w:val="0"/>
          <w:divBdr>
            <w:top w:val="none" w:sz="0" w:space="0" w:color="auto"/>
            <w:left w:val="none" w:sz="0" w:space="0" w:color="auto"/>
            <w:bottom w:val="none" w:sz="0" w:space="0" w:color="auto"/>
            <w:right w:val="none" w:sz="0" w:space="0" w:color="auto"/>
          </w:divBdr>
        </w:div>
        <w:div w:id="487554786">
          <w:marLeft w:val="0"/>
          <w:marRight w:val="0"/>
          <w:marTop w:val="0"/>
          <w:marBottom w:val="0"/>
          <w:divBdr>
            <w:top w:val="none" w:sz="0" w:space="0" w:color="auto"/>
            <w:left w:val="none" w:sz="0" w:space="0" w:color="auto"/>
            <w:bottom w:val="none" w:sz="0" w:space="0" w:color="auto"/>
            <w:right w:val="none" w:sz="0" w:space="0" w:color="auto"/>
          </w:divBdr>
        </w:div>
        <w:div w:id="1530100143">
          <w:marLeft w:val="0"/>
          <w:marRight w:val="0"/>
          <w:marTop w:val="0"/>
          <w:marBottom w:val="0"/>
          <w:divBdr>
            <w:top w:val="none" w:sz="0" w:space="0" w:color="auto"/>
            <w:left w:val="none" w:sz="0" w:space="0" w:color="auto"/>
            <w:bottom w:val="none" w:sz="0" w:space="0" w:color="auto"/>
            <w:right w:val="none" w:sz="0" w:space="0" w:color="auto"/>
          </w:divBdr>
        </w:div>
        <w:div w:id="1654866942">
          <w:marLeft w:val="0"/>
          <w:marRight w:val="0"/>
          <w:marTop w:val="0"/>
          <w:marBottom w:val="0"/>
          <w:divBdr>
            <w:top w:val="none" w:sz="0" w:space="0" w:color="auto"/>
            <w:left w:val="none" w:sz="0" w:space="0" w:color="auto"/>
            <w:bottom w:val="none" w:sz="0" w:space="0" w:color="auto"/>
            <w:right w:val="none" w:sz="0" w:space="0" w:color="auto"/>
          </w:divBdr>
        </w:div>
        <w:div w:id="2136554205">
          <w:marLeft w:val="0"/>
          <w:marRight w:val="0"/>
          <w:marTop w:val="0"/>
          <w:marBottom w:val="0"/>
          <w:divBdr>
            <w:top w:val="none" w:sz="0" w:space="0" w:color="auto"/>
            <w:left w:val="none" w:sz="0" w:space="0" w:color="auto"/>
            <w:bottom w:val="none" w:sz="0" w:space="0" w:color="auto"/>
            <w:right w:val="none" w:sz="0" w:space="0" w:color="auto"/>
          </w:divBdr>
        </w:div>
        <w:div w:id="1402286465">
          <w:marLeft w:val="0"/>
          <w:marRight w:val="0"/>
          <w:marTop w:val="0"/>
          <w:marBottom w:val="0"/>
          <w:divBdr>
            <w:top w:val="none" w:sz="0" w:space="0" w:color="auto"/>
            <w:left w:val="none" w:sz="0" w:space="0" w:color="auto"/>
            <w:bottom w:val="none" w:sz="0" w:space="0" w:color="auto"/>
            <w:right w:val="none" w:sz="0" w:space="0" w:color="auto"/>
          </w:divBdr>
        </w:div>
        <w:div w:id="737165603">
          <w:marLeft w:val="0"/>
          <w:marRight w:val="0"/>
          <w:marTop w:val="0"/>
          <w:marBottom w:val="0"/>
          <w:divBdr>
            <w:top w:val="none" w:sz="0" w:space="0" w:color="auto"/>
            <w:left w:val="none" w:sz="0" w:space="0" w:color="auto"/>
            <w:bottom w:val="none" w:sz="0" w:space="0" w:color="auto"/>
            <w:right w:val="none" w:sz="0" w:space="0" w:color="auto"/>
          </w:divBdr>
        </w:div>
        <w:div w:id="1717855635">
          <w:marLeft w:val="0"/>
          <w:marRight w:val="0"/>
          <w:marTop w:val="0"/>
          <w:marBottom w:val="0"/>
          <w:divBdr>
            <w:top w:val="none" w:sz="0" w:space="0" w:color="auto"/>
            <w:left w:val="none" w:sz="0" w:space="0" w:color="auto"/>
            <w:bottom w:val="none" w:sz="0" w:space="0" w:color="auto"/>
            <w:right w:val="none" w:sz="0" w:space="0" w:color="auto"/>
          </w:divBdr>
        </w:div>
        <w:div w:id="1623414201">
          <w:marLeft w:val="0"/>
          <w:marRight w:val="0"/>
          <w:marTop w:val="0"/>
          <w:marBottom w:val="0"/>
          <w:divBdr>
            <w:top w:val="none" w:sz="0" w:space="0" w:color="auto"/>
            <w:left w:val="none" w:sz="0" w:space="0" w:color="auto"/>
            <w:bottom w:val="none" w:sz="0" w:space="0" w:color="auto"/>
            <w:right w:val="none" w:sz="0" w:space="0" w:color="auto"/>
          </w:divBdr>
        </w:div>
        <w:div w:id="1295451253">
          <w:marLeft w:val="0"/>
          <w:marRight w:val="0"/>
          <w:marTop w:val="0"/>
          <w:marBottom w:val="0"/>
          <w:divBdr>
            <w:top w:val="none" w:sz="0" w:space="0" w:color="auto"/>
            <w:left w:val="none" w:sz="0" w:space="0" w:color="auto"/>
            <w:bottom w:val="none" w:sz="0" w:space="0" w:color="auto"/>
            <w:right w:val="none" w:sz="0" w:space="0" w:color="auto"/>
          </w:divBdr>
        </w:div>
        <w:div w:id="115148935">
          <w:marLeft w:val="0"/>
          <w:marRight w:val="0"/>
          <w:marTop w:val="0"/>
          <w:marBottom w:val="0"/>
          <w:divBdr>
            <w:top w:val="none" w:sz="0" w:space="0" w:color="auto"/>
            <w:left w:val="none" w:sz="0" w:space="0" w:color="auto"/>
            <w:bottom w:val="none" w:sz="0" w:space="0" w:color="auto"/>
            <w:right w:val="none" w:sz="0" w:space="0" w:color="auto"/>
          </w:divBdr>
        </w:div>
        <w:div w:id="911432516">
          <w:marLeft w:val="0"/>
          <w:marRight w:val="0"/>
          <w:marTop w:val="0"/>
          <w:marBottom w:val="0"/>
          <w:divBdr>
            <w:top w:val="none" w:sz="0" w:space="0" w:color="auto"/>
            <w:left w:val="none" w:sz="0" w:space="0" w:color="auto"/>
            <w:bottom w:val="none" w:sz="0" w:space="0" w:color="auto"/>
            <w:right w:val="none" w:sz="0" w:space="0" w:color="auto"/>
          </w:divBdr>
        </w:div>
        <w:div w:id="1918436465">
          <w:marLeft w:val="0"/>
          <w:marRight w:val="0"/>
          <w:marTop w:val="0"/>
          <w:marBottom w:val="0"/>
          <w:divBdr>
            <w:top w:val="none" w:sz="0" w:space="0" w:color="auto"/>
            <w:left w:val="none" w:sz="0" w:space="0" w:color="auto"/>
            <w:bottom w:val="none" w:sz="0" w:space="0" w:color="auto"/>
            <w:right w:val="none" w:sz="0" w:space="0" w:color="auto"/>
          </w:divBdr>
        </w:div>
        <w:div w:id="1957178954">
          <w:marLeft w:val="0"/>
          <w:marRight w:val="0"/>
          <w:marTop w:val="0"/>
          <w:marBottom w:val="0"/>
          <w:divBdr>
            <w:top w:val="none" w:sz="0" w:space="0" w:color="auto"/>
            <w:left w:val="none" w:sz="0" w:space="0" w:color="auto"/>
            <w:bottom w:val="none" w:sz="0" w:space="0" w:color="auto"/>
            <w:right w:val="none" w:sz="0" w:space="0" w:color="auto"/>
          </w:divBdr>
        </w:div>
        <w:div w:id="1641229102">
          <w:marLeft w:val="0"/>
          <w:marRight w:val="0"/>
          <w:marTop w:val="0"/>
          <w:marBottom w:val="0"/>
          <w:divBdr>
            <w:top w:val="none" w:sz="0" w:space="0" w:color="auto"/>
            <w:left w:val="none" w:sz="0" w:space="0" w:color="auto"/>
            <w:bottom w:val="none" w:sz="0" w:space="0" w:color="auto"/>
            <w:right w:val="none" w:sz="0" w:space="0" w:color="auto"/>
          </w:divBdr>
        </w:div>
        <w:div w:id="650325909">
          <w:marLeft w:val="0"/>
          <w:marRight w:val="0"/>
          <w:marTop w:val="0"/>
          <w:marBottom w:val="0"/>
          <w:divBdr>
            <w:top w:val="none" w:sz="0" w:space="0" w:color="auto"/>
            <w:left w:val="none" w:sz="0" w:space="0" w:color="auto"/>
            <w:bottom w:val="none" w:sz="0" w:space="0" w:color="auto"/>
            <w:right w:val="none" w:sz="0" w:space="0" w:color="auto"/>
          </w:divBdr>
        </w:div>
      </w:divsChild>
    </w:div>
    <w:div w:id="2078018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B17800-11BA-4985-8361-DB7EE95DF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8219</Words>
  <Characters>46852</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Sisfo</dc:creator>
  <cp:lastModifiedBy>Bobby Briando</cp:lastModifiedBy>
  <cp:revision>2</cp:revision>
  <dcterms:created xsi:type="dcterms:W3CDTF">2019-01-03T09:08:00Z</dcterms:created>
  <dcterms:modified xsi:type="dcterms:W3CDTF">2019-01-03T09:08:00Z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89971c9f-eec8-32d7-a409-4dd298b23b8e</vt:lpwstr>
  </property>
</Properties>
</file>