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2FCF" w:rsidRPr="00F1494E" w:rsidRDefault="0046593F">
      <w:pPr>
        <w:pStyle w:val="JudulArtikel"/>
      </w:pPr>
      <w:r w:rsidRPr="00F1494E">
        <w:t xml:space="preserve">PUBLIKASI IDENTITAS ANAK BERHADAPAN DENGAN HUKUM PADA SITUS DIREKTORI PUTUSAN MAHKAMAH AGUNG </w:t>
      </w:r>
    </w:p>
    <w:p w:rsidR="00A12FCF" w:rsidRPr="00F1494E" w:rsidRDefault="0046593F">
      <w:pPr>
        <w:pStyle w:val="ArticleTitle"/>
        <w:rPr>
          <w:i/>
        </w:rPr>
      </w:pPr>
      <w:r w:rsidRPr="00F1494E">
        <w:rPr>
          <w:i/>
        </w:rPr>
        <w:t>(Publication Of Child’s Identity Face The Law On The Directory Website Of The Suprame Court Ruling)</w:t>
      </w:r>
    </w:p>
    <w:p w:rsidR="00A12FCF" w:rsidRPr="00F1494E" w:rsidRDefault="00C6743E" w:rsidP="00C6743E">
      <w:pPr>
        <w:tabs>
          <w:tab w:val="left" w:pos="7708"/>
        </w:tabs>
      </w:pPr>
      <w:r w:rsidRPr="00F1494E">
        <w:tab/>
      </w:r>
    </w:p>
    <w:p w:rsidR="00A12FCF" w:rsidRPr="00F1494E" w:rsidRDefault="00A12FCF"/>
    <w:p w:rsidR="00A12FCF" w:rsidRPr="00F1494E" w:rsidRDefault="0046593F">
      <w:pPr>
        <w:pStyle w:val="Arial11Center"/>
        <w:rPr>
          <w:vertAlign w:val="superscript"/>
        </w:rPr>
      </w:pPr>
      <w:r w:rsidRPr="00F1494E">
        <w:t>Duflitama Astesa</w:t>
      </w:r>
      <w:r w:rsidR="009B53DD" w:rsidRPr="00F1494E">
        <w:rPr>
          <w:vertAlign w:val="superscript"/>
        </w:rPr>
        <w:t xml:space="preserve">1 </w:t>
      </w:r>
      <w:r w:rsidR="00743479" w:rsidRPr="00F1494E">
        <w:t>Cekli Setya Pratiwi</w:t>
      </w:r>
      <w:r w:rsidR="009B53DD" w:rsidRPr="00F1494E">
        <w:rPr>
          <w:vertAlign w:val="superscript"/>
        </w:rPr>
        <w:t xml:space="preserve">2 </w:t>
      </w:r>
    </w:p>
    <w:p w:rsidR="00A12FCF" w:rsidRPr="00F1494E" w:rsidRDefault="0046593F">
      <w:pPr>
        <w:pStyle w:val="Arial11Center"/>
      </w:pPr>
      <w:r w:rsidRPr="00F1494E">
        <w:t>Universitas Muhammadiyah Malang</w:t>
      </w:r>
    </w:p>
    <w:p w:rsidR="00A12FCF" w:rsidRPr="00F1494E" w:rsidRDefault="00C6743E">
      <w:pPr>
        <w:pStyle w:val="Arial11Center"/>
      </w:pPr>
      <w:r w:rsidRPr="00F1494E">
        <w:rPr>
          <w:i/>
        </w:rPr>
        <w:t xml:space="preserve">Corresponding email. Author: </w:t>
      </w:r>
      <w:r w:rsidR="0046593F" w:rsidRPr="00F1494E">
        <w:rPr>
          <w:color w:val="0070C0"/>
          <w:u w:val="single"/>
        </w:rPr>
        <w:t>dastesa</w:t>
      </w:r>
      <w:hyperlink r:id="rId9" w:history="1">
        <w:r w:rsidR="0046593F" w:rsidRPr="00F1494E">
          <w:rPr>
            <w:color w:val="0070C0"/>
            <w:u w:val="single"/>
          </w:rPr>
          <w:t>08</w:t>
        </w:r>
        <w:r w:rsidR="0046593F" w:rsidRPr="00F1494E">
          <w:rPr>
            <w:rStyle w:val="Hyperlink"/>
            <w:color w:val="0070C0"/>
          </w:rPr>
          <w:t>@gmail.com</w:t>
        </w:r>
      </w:hyperlink>
      <w:r w:rsidR="0046593F" w:rsidRPr="00F1494E">
        <w:t xml:space="preserve"> </w:t>
      </w:r>
    </w:p>
    <w:p w:rsidR="00A12FCF" w:rsidRPr="00F1494E" w:rsidRDefault="00A12FCF">
      <w:pPr>
        <w:pStyle w:val="Arial11Center"/>
      </w:pPr>
    </w:p>
    <w:p w:rsidR="00A12FCF" w:rsidRPr="00F1494E" w:rsidRDefault="0046593F">
      <w:pPr>
        <w:pStyle w:val="Arial11Center"/>
      </w:pPr>
      <w:r w:rsidRPr="00F1494E">
        <w:t>Tulisan Diterima: 00-00-2021; Direvisi: 00-00-2021; Disetujui Diterbitkan: 00-00-2021</w:t>
      </w:r>
    </w:p>
    <w:p w:rsidR="00A12FCF" w:rsidRPr="00F1494E" w:rsidRDefault="0046593F">
      <w:pPr>
        <w:pStyle w:val="Arial11Center"/>
      </w:pPr>
      <w:r w:rsidRPr="00F1494E">
        <w:t>DOI: ______________________________</w:t>
      </w:r>
    </w:p>
    <w:p w:rsidR="00A12FCF" w:rsidRPr="00F1494E" w:rsidRDefault="00A12FCF"/>
    <w:p w:rsidR="00A12FCF" w:rsidRPr="00F1494E" w:rsidRDefault="00A12FCF"/>
    <w:p w:rsidR="00A12FCF" w:rsidRPr="00F1494E" w:rsidRDefault="0046593F">
      <w:pPr>
        <w:pStyle w:val="Arial13Center"/>
      </w:pPr>
      <w:r w:rsidRPr="00F1494E">
        <w:t>Abstrak</w:t>
      </w:r>
    </w:p>
    <w:p w:rsidR="00A12FCF" w:rsidRPr="00F1494E" w:rsidRDefault="0046593F">
      <w:pPr>
        <w:rPr>
          <w:iCs/>
        </w:rPr>
      </w:pPr>
      <w:r w:rsidRPr="00F1494E">
        <w:rPr>
          <w:iCs/>
          <w:lang w:val="en-US" w:bidi="ar"/>
        </w:rPr>
        <w:t>Perlindungan terhadap anak berhadapan dengan hukum merupakan kewajiban negara untuk melindungi setiap hak yang dimilikinya. Kewajiban tersebut bertujuan untuk kepentingan terbaik bagi anak dan menghindarkan anak dari perlakuan yang salah dari pihak manapun. Salah satu hak tersebut ialah tidak dibolehkannya publikasi identitas anak berhadapan dengan hukum baik di media cetak/elektronik. Sebagaimana ketentuan Pasal 19 Undang-Undang Nomor 11 Tahun 2012 tentang Sistem Peradilan Pidana Anak. Namun kendati demikian, masih ditemukan identitas anak</w:t>
      </w:r>
      <w:r w:rsidRPr="00F1494E">
        <w:rPr>
          <w:iCs/>
          <w:lang w:bidi="ar"/>
        </w:rPr>
        <w:t xml:space="preserve"> </w:t>
      </w:r>
      <w:r w:rsidRPr="00F1494E">
        <w:rPr>
          <w:iCs/>
          <w:lang w:val="en-US" w:bidi="ar"/>
        </w:rPr>
        <w:t xml:space="preserve">berhadapan dengan hukum yang tidak dirahasiakan pada putusan perkara anak yang dipublikasikan pada situs Direktori Putusan Mahkamah Agung. </w:t>
      </w:r>
      <w:r w:rsidRPr="00F1494E">
        <w:rPr>
          <w:iCs/>
          <w:lang w:bidi="ar"/>
        </w:rPr>
        <w:t>Tujuan penelitian ini adalah untuk mengetahui</w:t>
      </w:r>
      <w:r w:rsidRPr="00F1494E">
        <w:rPr>
          <w:iCs/>
          <w:lang w:val="en-US" w:bidi="ar"/>
        </w:rPr>
        <w:t xml:space="preserve">, mengapa Situs Direktori Putusan Mahkamah Agung tidak merahasiakan identitas anak berhadapan dengan hukum </w:t>
      </w:r>
      <w:r w:rsidRPr="00F1494E">
        <w:rPr>
          <w:iCs/>
          <w:lang w:bidi="ar"/>
        </w:rPr>
        <w:t>dan</w:t>
      </w:r>
      <w:r w:rsidRPr="00F1494E">
        <w:rPr>
          <w:iCs/>
          <w:lang w:val="en-US" w:bidi="ar"/>
        </w:rPr>
        <w:t xml:space="preserve"> bagaimana implikasi publikasi identitas anak berhadapan dengan hukum pada situs Direktori Putusan Mahkamah Agung. Metode penelitian </w:t>
      </w:r>
      <w:r w:rsidRPr="00F1494E">
        <w:rPr>
          <w:iCs/>
          <w:lang w:bidi="ar"/>
        </w:rPr>
        <w:t>menggunakan</w:t>
      </w:r>
      <w:r w:rsidRPr="00F1494E">
        <w:rPr>
          <w:iCs/>
          <w:lang w:val="en-US" w:bidi="ar"/>
        </w:rPr>
        <w:t xml:space="preserve"> metode pendekatan yuridis sosiologis. </w:t>
      </w:r>
      <w:r w:rsidRPr="00F1494E">
        <w:rPr>
          <w:iCs/>
          <w:lang w:bidi="ar"/>
        </w:rPr>
        <w:t>H</w:t>
      </w:r>
      <w:r w:rsidRPr="00F1494E">
        <w:rPr>
          <w:iCs/>
          <w:lang w:val="en-US" w:bidi="ar"/>
        </w:rPr>
        <w:t xml:space="preserve">asil penelitian </w:t>
      </w:r>
      <w:r w:rsidRPr="00F1494E">
        <w:rPr>
          <w:iCs/>
          <w:lang w:bidi="ar"/>
        </w:rPr>
        <w:t>menunjukkan</w:t>
      </w:r>
      <w:r w:rsidRPr="00F1494E">
        <w:rPr>
          <w:iCs/>
          <w:lang w:val="en-US" w:bidi="ar"/>
        </w:rPr>
        <w:t xml:space="preserve"> penyebab situs Direktori Putusan Mahkamah Agung tidak merahasiakan identitas anak</w:t>
      </w:r>
      <w:r w:rsidRPr="00F1494E">
        <w:rPr>
          <w:iCs/>
          <w:lang w:bidi="ar"/>
        </w:rPr>
        <w:t xml:space="preserve"> berhadapan dengan hukum</w:t>
      </w:r>
      <w:r w:rsidRPr="00F1494E">
        <w:rPr>
          <w:iCs/>
          <w:lang w:val="en-US" w:bidi="ar"/>
        </w:rPr>
        <w:t xml:space="preserve"> yakni</w:t>
      </w:r>
      <w:r w:rsidRPr="00F1494E">
        <w:rPr>
          <w:iCs/>
          <w:lang w:bidi="ar"/>
        </w:rPr>
        <w:t xml:space="preserve"> tim pengelola</w:t>
      </w:r>
      <w:r w:rsidRPr="00F1494E">
        <w:rPr>
          <w:iCs/>
          <w:lang w:val="en-US" w:bidi="ar"/>
        </w:rPr>
        <w:t xml:space="preserve"> </w:t>
      </w:r>
      <w:r w:rsidRPr="00F1494E">
        <w:rPr>
          <w:iCs/>
          <w:color w:val="000000"/>
          <w:lang w:val="en-US" w:bidi="ar"/>
        </w:rPr>
        <w:t>kurang paham akan</w:t>
      </w:r>
      <w:r w:rsidRPr="00F1494E">
        <w:rPr>
          <w:iCs/>
          <w:color w:val="000000"/>
          <w:lang w:bidi="ar"/>
        </w:rPr>
        <w:t xml:space="preserve"> tupoksi dan</w:t>
      </w:r>
      <w:r w:rsidRPr="00F1494E">
        <w:rPr>
          <w:iCs/>
          <w:color w:val="000000"/>
          <w:lang w:val="en-US" w:bidi="ar"/>
        </w:rPr>
        <w:t xml:space="preserve"> </w:t>
      </w:r>
      <w:r w:rsidRPr="00F1494E">
        <w:rPr>
          <w:iCs/>
          <w:color w:val="000000"/>
          <w:lang w:bidi="ar"/>
        </w:rPr>
        <w:t xml:space="preserve">aturan </w:t>
      </w:r>
      <w:r w:rsidRPr="00F1494E">
        <w:rPr>
          <w:iCs/>
          <w:color w:val="000000"/>
          <w:lang w:val="en-US" w:bidi="ar"/>
        </w:rPr>
        <w:t>dilarangnya publikasi identitas anak berhadapan dengan hukum</w:t>
      </w:r>
      <w:r w:rsidRPr="00F1494E">
        <w:rPr>
          <w:iCs/>
          <w:lang w:val="en-US" w:bidi="ar"/>
        </w:rPr>
        <w:t>, t</w:t>
      </w:r>
      <w:r w:rsidRPr="00F1494E">
        <w:rPr>
          <w:iCs/>
          <w:color w:val="000000"/>
          <w:lang w:val="en-US" w:bidi="ar"/>
        </w:rPr>
        <w:t>idak konsistensinya dalam memeriksa salinan putusan perkara anak</w:t>
      </w:r>
      <w:r w:rsidRPr="00F1494E">
        <w:rPr>
          <w:iCs/>
          <w:lang w:val="en-US" w:bidi="ar"/>
        </w:rPr>
        <w:t xml:space="preserve">, </w:t>
      </w:r>
      <w:r w:rsidRPr="00F1494E">
        <w:rPr>
          <w:iCs/>
          <w:color w:val="000000"/>
          <w:lang w:val="en-US" w:bidi="ar"/>
        </w:rPr>
        <w:t>belum masifnya monitoring</w:t>
      </w:r>
      <w:r w:rsidRPr="00F1494E">
        <w:rPr>
          <w:iCs/>
          <w:lang w:val="en-US" w:bidi="ar"/>
        </w:rPr>
        <w:t xml:space="preserve">, dan </w:t>
      </w:r>
      <w:r w:rsidRPr="00F1494E">
        <w:rPr>
          <w:iCs/>
          <w:color w:val="000000"/>
          <w:lang w:val="en-US" w:bidi="ar"/>
        </w:rPr>
        <w:t>hanya segelintir orang yang melapor sehingga keadaan dianggap biasa. Implikasi dari pelanggaran tersebut berdampak pada anak, keluarga dan aturan yang berlaku</w:t>
      </w:r>
      <w:r w:rsidRPr="00F1494E">
        <w:rPr>
          <w:iCs/>
          <w:color w:val="000000"/>
          <w:lang w:bidi="ar"/>
        </w:rPr>
        <w:t xml:space="preserve"> yang belum memberikan kepastian hukum</w:t>
      </w:r>
      <w:r w:rsidRPr="00F1494E">
        <w:rPr>
          <w:iCs/>
          <w:color w:val="000000"/>
          <w:lang w:val="en-US" w:bidi="ar"/>
        </w:rPr>
        <w:t>.</w:t>
      </w:r>
    </w:p>
    <w:p w:rsidR="00A12FCF" w:rsidRPr="00F1494E" w:rsidRDefault="00A12FCF">
      <w:pPr>
        <w:pStyle w:val="KataKunci"/>
      </w:pPr>
    </w:p>
    <w:p w:rsidR="00A12FCF" w:rsidRPr="00F1494E" w:rsidRDefault="0046593F">
      <w:pPr>
        <w:autoSpaceDE w:val="0"/>
        <w:ind w:left="1080" w:hanging="1080"/>
        <w:rPr>
          <w:i/>
          <w:lang w:val="en-US"/>
        </w:rPr>
      </w:pPr>
      <w:r w:rsidRPr="00F1494E">
        <w:rPr>
          <w:b/>
          <w:bCs/>
        </w:rPr>
        <w:t xml:space="preserve">Kata </w:t>
      </w:r>
      <w:r w:rsidRPr="00F1494E">
        <w:rPr>
          <w:b/>
          <w:bCs/>
          <w:lang w:val="zh-CN"/>
        </w:rPr>
        <w:t>K</w:t>
      </w:r>
      <w:r w:rsidRPr="00F1494E">
        <w:rPr>
          <w:b/>
          <w:bCs/>
        </w:rPr>
        <w:t>unci:</w:t>
      </w:r>
      <w:r w:rsidRPr="00F1494E">
        <w:t xml:space="preserve"> </w:t>
      </w:r>
      <w:r w:rsidRPr="00F1494E">
        <w:rPr>
          <w:iCs/>
          <w:color w:val="000000"/>
          <w:lang w:eastAsia="zh-CN" w:bidi="ar"/>
        </w:rPr>
        <w:t>Publikasi Identitas</w:t>
      </w:r>
      <w:r w:rsidR="00C6743E" w:rsidRPr="00F1494E">
        <w:rPr>
          <w:iCs/>
          <w:color w:val="000000"/>
          <w:lang w:eastAsia="zh-CN" w:bidi="ar"/>
        </w:rPr>
        <w:t xml:space="preserve">; </w:t>
      </w:r>
      <w:r w:rsidRPr="00F1494E">
        <w:rPr>
          <w:iCs/>
          <w:color w:val="000000"/>
          <w:lang w:eastAsia="zh-CN" w:bidi="ar"/>
        </w:rPr>
        <w:t>Anak Berhadapan Deng</w:t>
      </w:r>
      <w:r w:rsidR="00555BB1" w:rsidRPr="00F1494E">
        <w:rPr>
          <w:iCs/>
          <w:color w:val="000000"/>
          <w:lang w:eastAsia="zh-CN" w:bidi="ar"/>
        </w:rPr>
        <w:t>a</w:t>
      </w:r>
      <w:r w:rsidR="00C6743E" w:rsidRPr="00F1494E">
        <w:rPr>
          <w:iCs/>
          <w:color w:val="000000"/>
          <w:lang w:eastAsia="zh-CN" w:bidi="ar"/>
        </w:rPr>
        <w:t>n Hukum;</w:t>
      </w:r>
      <w:r w:rsidRPr="00F1494E">
        <w:rPr>
          <w:iCs/>
          <w:color w:val="000000"/>
          <w:lang w:eastAsia="zh-CN" w:bidi="ar"/>
        </w:rPr>
        <w:t xml:space="preserve"> Situs Direktori Putusan Mahkamah Agung</w:t>
      </w:r>
    </w:p>
    <w:p w:rsidR="00A12FCF" w:rsidRPr="00F1494E" w:rsidRDefault="00A12FCF">
      <w:pPr>
        <w:pStyle w:val="KataKunci"/>
        <w:rPr>
          <w:shd w:val="clear" w:color="auto" w:fill="FFFFFF"/>
          <w:lang w:val="en-US"/>
        </w:rPr>
      </w:pPr>
    </w:p>
    <w:p w:rsidR="00A12FCF" w:rsidRPr="00F1494E" w:rsidRDefault="0046593F" w:rsidP="00A97B5D">
      <w:pPr>
        <w:pStyle w:val="Arial13ItalicCenter"/>
      </w:pPr>
      <w:r w:rsidRPr="00F1494E">
        <w:t>Abstract</w:t>
      </w:r>
    </w:p>
    <w:p w:rsidR="00A12FCF" w:rsidRPr="00F1494E" w:rsidRDefault="0046593F">
      <w:pPr>
        <w:rPr>
          <w:i/>
          <w:iCs/>
          <w:lang w:val="en-US"/>
        </w:rPr>
      </w:pPr>
      <w:r w:rsidRPr="00F1494E">
        <w:rPr>
          <w:i/>
          <w:iCs/>
          <w:lang w:val="en-US" w:eastAsia="zh-CN" w:bidi="ar"/>
        </w:rPr>
        <w:t xml:space="preserve">Protection of children in conflict with the law is the state's obligation to protect every right it has. This obligation is aimed at the best interests of the child and to prevent the child from being mistreated by any party. One of these rights is that it is not permitted to publish the identity of a child in conflict with the law, either in print/electronic media. As stipulated in Article 19 of Law Number 11 of 2012 concerning the Juvenile Criminal Justice System. However, despite this, the identity of the child in conflict with the law is still undisclosed in the decisions on children's cases published on the website of the Directory of Decisions of the Supreme Court. The purpose of this study is to find out why the Supreme Court Decision Directory Site does not keep the identity of children in conflict with the law a secret and what are the implications of publishing the identity of children in conflict with the law on the Supreme Court Decision Directory website. The research method uses a sociological juridical approach. The results showed that the reason why the Supreme Court Decision Directory site did not keep the identity of children in conflict with the law a secret, namely the management team did not understand the main tasks and rules for prohibiting the publication of the identity of children in conflict with the law, inconsistency in checking copies of child case decisions, not yet massive monitoring, and only a handful of people. who reports so </w:t>
      </w:r>
      <w:r w:rsidRPr="00F1494E">
        <w:rPr>
          <w:i/>
          <w:iCs/>
          <w:lang w:val="en-US" w:eastAsia="zh-CN" w:bidi="ar"/>
        </w:rPr>
        <w:lastRenderedPageBreak/>
        <w:t>that the situation is considered normal. The implications of these violations have an impact on children, families and the applicable rules that do not provide legal certainty.</w:t>
      </w:r>
    </w:p>
    <w:p w:rsidR="00A12FCF" w:rsidRPr="00F1494E" w:rsidRDefault="00A12FCF">
      <w:pPr>
        <w:autoSpaceDE w:val="0"/>
        <w:ind w:left="1080" w:hanging="1080"/>
        <w:jc w:val="left"/>
        <w:rPr>
          <w:b/>
          <w:i/>
          <w:iCs/>
          <w:lang w:val="en-US"/>
        </w:rPr>
      </w:pPr>
    </w:p>
    <w:p w:rsidR="00A12FCF" w:rsidRPr="00F1494E" w:rsidRDefault="0046593F">
      <w:pPr>
        <w:jc w:val="left"/>
        <w:rPr>
          <w:i/>
          <w:iCs/>
          <w:lang w:val="en-US"/>
        </w:rPr>
      </w:pPr>
      <w:r w:rsidRPr="00F1494E">
        <w:rPr>
          <w:b/>
          <w:i/>
          <w:iCs/>
          <w:lang w:val="en-US" w:eastAsia="zh-CN" w:bidi="ar"/>
        </w:rPr>
        <w:t>Keywords:</w:t>
      </w:r>
      <w:r w:rsidR="00C6743E" w:rsidRPr="00F1494E">
        <w:rPr>
          <w:i/>
          <w:iCs/>
          <w:lang w:val="en-US" w:eastAsia="zh-CN" w:bidi="ar"/>
        </w:rPr>
        <w:t xml:space="preserve"> Identity Publication</w:t>
      </w:r>
      <w:r w:rsidRPr="00F1494E">
        <w:rPr>
          <w:i/>
          <w:iCs/>
          <w:lang w:val="en-US" w:eastAsia="zh-CN" w:bidi="ar"/>
        </w:rPr>
        <w:t xml:space="preserve"> Children in Law Enforcement, Supreme Court Decision Directory </w:t>
      </w:r>
    </w:p>
    <w:p w:rsidR="00A12FCF" w:rsidRPr="00F1494E" w:rsidRDefault="0046593F">
      <w:pPr>
        <w:ind w:left="720"/>
        <w:jc w:val="left"/>
        <w:rPr>
          <w:i/>
          <w:iCs/>
          <w:lang w:val="en-US"/>
        </w:rPr>
      </w:pPr>
      <w:r w:rsidRPr="00F1494E">
        <w:rPr>
          <w:i/>
          <w:iCs/>
          <w:lang w:eastAsia="zh-CN" w:bidi="ar"/>
        </w:rPr>
        <w:t xml:space="preserve">    </w:t>
      </w:r>
      <w:r w:rsidRPr="00F1494E">
        <w:rPr>
          <w:i/>
          <w:iCs/>
          <w:lang w:val="en-US" w:eastAsia="zh-CN" w:bidi="ar"/>
        </w:rPr>
        <w:t>Site</w:t>
      </w:r>
    </w:p>
    <w:p w:rsidR="00A12FCF" w:rsidRPr="00F1494E" w:rsidRDefault="00A12FCF"/>
    <w:p w:rsidR="00A12FCF" w:rsidRPr="00F1494E" w:rsidRDefault="00A12FCF">
      <w:pPr>
        <w:rPr>
          <w:sz w:val="24"/>
          <w:szCs w:val="24"/>
        </w:rPr>
      </w:pPr>
    </w:p>
    <w:p w:rsidR="00A12FCF" w:rsidRPr="00F1494E" w:rsidRDefault="00A12FCF">
      <w:pPr>
        <w:rPr>
          <w:sz w:val="24"/>
          <w:szCs w:val="24"/>
        </w:rPr>
        <w:sectPr w:rsidR="00A12FCF" w:rsidRPr="00F1494E">
          <w:footerReference w:type="default" r:id="rId10"/>
          <w:pgSz w:w="11906" w:h="16838"/>
          <w:pgMar w:top="2268" w:right="822" w:bottom="278" w:left="1038" w:header="709" w:footer="709" w:gutter="0"/>
          <w:cols w:space="708"/>
          <w:docGrid w:linePitch="360"/>
        </w:sectPr>
      </w:pPr>
    </w:p>
    <w:p w:rsidR="00EF2DA7" w:rsidRPr="00F1494E" w:rsidRDefault="0046593F" w:rsidP="00BB667A">
      <w:pPr>
        <w:pStyle w:val="Subjudul"/>
        <w:spacing w:line="360" w:lineRule="auto"/>
      </w:pPr>
      <w:r w:rsidRPr="00F1494E">
        <w:t>PENDAHULUAN</w:t>
      </w:r>
    </w:p>
    <w:p w:rsidR="00EF2DA7" w:rsidRPr="00F1494E" w:rsidRDefault="0046593F" w:rsidP="00BB667A">
      <w:pPr>
        <w:pStyle w:val="Subjudul"/>
        <w:spacing w:line="360" w:lineRule="auto"/>
        <w:rPr>
          <w:sz w:val="22"/>
          <w:szCs w:val="22"/>
        </w:rPr>
      </w:pPr>
      <w:r w:rsidRPr="00F1494E">
        <w:rPr>
          <w:sz w:val="22"/>
          <w:szCs w:val="22"/>
        </w:rPr>
        <w:t>Latar Belakang</w:t>
      </w:r>
    </w:p>
    <w:p w:rsidR="00AD2DBE" w:rsidRPr="00F1494E" w:rsidRDefault="00AD2DBE" w:rsidP="00EF2DA7">
      <w:pPr>
        <w:ind w:firstLine="360"/>
        <w:rPr>
          <w:lang w:val="en-GB"/>
        </w:rPr>
      </w:pPr>
      <w:r w:rsidRPr="00F1494E">
        <w:t>Anak merupakan salah satu bagian dari sebuah negara, yang mana keberadaanya wajib untuk dilindungi dan dihormati. Tidak lupa pula bahwa sebagai sosok yang sangat berpengaruh terhadap keberlangsungan kehidupan bangsa, sudah menjadi suatu ke</w:t>
      </w:r>
      <w:r w:rsidR="008314E6" w:rsidRPr="00F1494E">
        <w:t>;</w:t>
      </w:r>
      <w:r w:rsidRPr="00F1494E">
        <w:t>wajiban negara Indonesia untuk melindungi setiap hak-hak yang dimiliki oleh anak yang mana hal itu pula merupakan hak asasi manusia. Selain itu, mengingat bahwa anak merupakan amanah dan karunia Tuhan yang dalam dirinya melekat harkat dan martabat sebagai manusia, maka sudah sepatutnya negara untuk melindungi, menghormati dan memenuhinya.</w:t>
      </w:r>
    </w:p>
    <w:p w:rsidR="00AD2DBE" w:rsidRPr="00F1494E" w:rsidRDefault="00AD2DBE" w:rsidP="00AD2DBE">
      <w:pPr>
        <w:ind w:firstLine="360"/>
        <w:rPr>
          <w:lang w:val="en-GB"/>
        </w:rPr>
      </w:pPr>
      <w:r w:rsidRPr="00F1494E">
        <w:t>Perlindungan, pemenuhan dan penghormatan terhadap hak-hak anak sangatlah dibutuhkan, sebab hal tersebut dikarenakan anak seringkali menjadi objek atas perlakuan yang tidak manusiawi dari siapapun dan dinilai rentan terhadap tindakan diskriminatif.</w:t>
      </w:r>
      <w:r w:rsidRPr="00F1494E">
        <w:rPr>
          <w:rStyle w:val="FootnoteReference"/>
          <w:rFonts w:ascii="Arial" w:hAnsi="Arial" w:cs="Arial"/>
        </w:rPr>
        <w:footnoteReference w:id="1"/>
      </w:r>
      <w:r w:rsidRPr="00F1494E">
        <w:t xml:space="preserve"> Perlakuan-perlakuan semacam itu sudah barang tentu akan berdampak terhadap keberlangsungan tumbuh kembang anak. Sebab, kondisi fisik, psikis maupun mental yang dimiliki anak tidaklah sama dengan orang dewasa. Anak mudah terpengaruh dengan kondisi disekitarnya dan akan bertindak sesuai dengan kemauan tanpa banyak pengetahuan.</w:t>
      </w:r>
      <w:r w:rsidRPr="00F1494E">
        <w:rPr>
          <w:rStyle w:val="FootnoteReference"/>
          <w:rFonts w:ascii="Arial" w:hAnsi="Arial" w:cs="Arial"/>
        </w:rPr>
        <w:footnoteReference w:id="2"/>
      </w:r>
      <w:r w:rsidRPr="00F1494E">
        <w:t xml:space="preserve"> Maka daripada itu, dibutuhkan perlindungan hukum dan perlakuan khusus terhadap segala sesuatu yang berkaitan dengan anak, tidak terkecuali dilakukan kepada anak yang sedang berhadapan dengan hukum.</w:t>
      </w:r>
      <w:r w:rsidRPr="00F1494E">
        <w:rPr>
          <w:rStyle w:val="FootnoteReference"/>
          <w:rFonts w:ascii="Arial" w:hAnsi="Arial" w:cs="Arial"/>
        </w:rPr>
        <w:footnoteReference w:id="3"/>
      </w:r>
      <w:r w:rsidRPr="00F1494E">
        <w:t xml:space="preserve"> </w:t>
      </w:r>
    </w:p>
    <w:p w:rsidR="00AD2DBE" w:rsidRPr="00F1494E" w:rsidRDefault="00AD2DBE" w:rsidP="00AD2DBE">
      <w:pPr>
        <w:ind w:firstLine="360"/>
        <w:rPr>
          <w:lang w:val="en-GB"/>
        </w:rPr>
      </w:pPr>
      <w:r w:rsidRPr="00F1494E">
        <w:t xml:space="preserve">Perlindungan hukum dan perlakuan khusus tersebut </w:t>
      </w:r>
      <w:r w:rsidR="00790339" w:rsidRPr="00F1494E">
        <w:t>ber</w:t>
      </w:r>
      <w:r w:rsidRPr="00F1494E">
        <w:t xml:space="preserve">tujuan untuk menghindarkan anak </w:t>
      </w:r>
      <w:r w:rsidRPr="00F1494E">
        <w:t xml:space="preserve">dari perlakuan yang salah dari pihak manapun. Perlindungan hukum terhadap anak merupakan bentuk upaya perlindungan terhadap berbagai kebebasan dan hak asasi anak atau </w:t>
      </w:r>
      <w:r w:rsidRPr="00F1494E">
        <w:rPr>
          <w:i/>
        </w:rPr>
        <w:t>fundamental right and freedoms of childern</w:t>
      </w:r>
      <w:r w:rsidRPr="00F1494E">
        <w:t xml:space="preserve"> serta sebagai kepentingan yang menyangkut terkait dengan kesejahteraan anak.</w:t>
      </w:r>
      <w:r w:rsidRPr="00F1494E">
        <w:rPr>
          <w:rStyle w:val="FootnoteReference"/>
          <w:rFonts w:ascii="Arial" w:hAnsi="Arial" w:cs="Arial"/>
        </w:rPr>
        <w:footnoteReference w:id="4"/>
      </w:r>
      <w:r w:rsidRPr="00F1494E">
        <w:rPr>
          <w:lang w:val="en-US"/>
        </w:rPr>
        <w:t xml:space="preserve"> </w:t>
      </w:r>
      <w:r w:rsidRPr="00F1494E">
        <w:t xml:space="preserve">Artinya bahwa perlindungan hukum terhadap anak yang berhadapan dengan hukum tidak lain merupakan bentuk strategi untuk menjamin, melindungi dan memenuhi segala hak yang dimiliki oleh anak agar senantiasa untuk dapat tumbuh dan berkembang sebagaimana mestinya. Begitupun dengan perlakuan khusus yang merupakan suatu tindakan yang mana terdapat pemisahan atau perbedaan perlakuan terhadap anak dan perlakuan terhadap orang dewasa. </w:t>
      </w:r>
    </w:p>
    <w:p w:rsidR="00AD2DBE" w:rsidRPr="00F1494E" w:rsidRDefault="00AD2DBE" w:rsidP="00AD2DBE">
      <w:pPr>
        <w:ind w:firstLine="360"/>
        <w:rPr>
          <w:lang w:val="en-GB"/>
        </w:rPr>
      </w:pPr>
      <w:r w:rsidRPr="00F1494E">
        <w:t>Di Indonesia, perlindungan hukum dan perlakuan khusus terhadap anak yang berhadapan dengan hukum dapat dilihat dalam beberapa regulasi yakni  Konvensi Hak Anak (</w:t>
      </w:r>
      <w:r w:rsidRPr="00F1494E">
        <w:rPr>
          <w:i/>
        </w:rPr>
        <w:t>Covention the Rights of the Child</w:t>
      </w:r>
      <w:r w:rsidRPr="00F1494E">
        <w:t xml:space="preserve">) yang diratifikasi oleh Pemerintah Indonesia melalui Keputusan Presiden Nomor 36 Tahun 1990, Undang-Undang Nomor 23 Tahun 2002 tentang Perlindungan Anak, Undang-Undang Nomor 35 Tahun 2014 tentang Perubahan Atas Undang-Undang Nomor 23 Tahun 2002 tentang Perlindungan Anak serta Undang-Undang Nomor 11 Tahun 2012 tentang Sistem Peradilan Pidana Anak. Keseluruhan aturan tersebut mengedepankan sebuah prinsip yang pada dasarnya untuk kesejahteraan anak. Selain itu, keberadaaan aturan tersebut yang dijadikan sebagai landasan dalam penerapan perlakuan khusus terhadap anak yang sedang berhadapan </w:t>
      </w:r>
      <w:r w:rsidRPr="00F1494E">
        <w:lastRenderedPageBreak/>
        <w:t>dengan hukum, terutama perlindungan hukum dalam sistem peradilannya.</w:t>
      </w:r>
    </w:p>
    <w:p w:rsidR="00790339" w:rsidRPr="00F1494E" w:rsidRDefault="00AD2DBE" w:rsidP="00AD2DBE">
      <w:pPr>
        <w:ind w:firstLine="360"/>
      </w:pPr>
      <w:r w:rsidRPr="00F1494E">
        <w:t>Sebagaimana yang diketahui bahwa dalam proses peradilan pidana anak mulai dari tahapan penyidikan, penuntutan, pengadilan dan dalam menjalankan putusan pengadilan di lembaga permasyarakatan anak wajib dilakukan oleh pejabat-pejabat terdidik khusus atau setidak-tidaknya paham tentang permasalahan yang berkaitan dengan anak yang sedang berhadapan dengan hukum.</w:t>
      </w:r>
      <w:r w:rsidRPr="00F1494E">
        <w:rPr>
          <w:rStyle w:val="FootnoteReference"/>
          <w:rFonts w:ascii="Arial" w:hAnsi="Arial" w:cs="Arial"/>
        </w:rPr>
        <w:footnoteReference w:id="5"/>
      </w:r>
      <w:r w:rsidRPr="00F1494E">
        <w:t xml:space="preserve"> Selain itu, dalam proses penyelesaian perkara anak yang dilakukan di dalam maupun di luar pengadilan harus tetap mengedapankan proses-proses perlindungan anak dan tetap menjunjung tinggi harkat dan martabat anak dengan tanpa mengabaikan terlaksananya keadilan serta bukan membuat nilai kemanusiaan anak menjadi rendah, sebagaimana hal ini tertuang dalam Pasal 2 Undang-Undang Nomor 11 Tahun 2012 tentang Sistem Peradilan Pidana Anak berbunyi Sistem Peradilan Pidana Anak dilaksanakan berdasarkan asas: </w:t>
      </w:r>
    </w:p>
    <w:p w:rsidR="00790339" w:rsidRPr="00F1494E" w:rsidRDefault="00AD2DBE" w:rsidP="00790339">
      <w:pPr>
        <w:pStyle w:val="ListParagraph"/>
        <w:numPr>
          <w:ilvl w:val="0"/>
          <w:numId w:val="3"/>
        </w:numPr>
        <w:rPr>
          <w:rFonts w:ascii="Arial" w:hAnsi="Arial" w:cs="Arial"/>
        </w:rPr>
      </w:pPr>
      <w:r w:rsidRPr="00F1494E">
        <w:rPr>
          <w:rFonts w:ascii="Arial" w:hAnsi="Arial" w:cs="Arial"/>
        </w:rPr>
        <w:t xml:space="preserve">Perlindungan; </w:t>
      </w:r>
    </w:p>
    <w:p w:rsidR="00790339" w:rsidRPr="00F1494E" w:rsidRDefault="00790339" w:rsidP="00790339">
      <w:pPr>
        <w:pStyle w:val="ListParagraph"/>
        <w:numPr>
          <w:ilvl w:val="0"/>
          <w:numId w:val="3"/>
        </w:numPr>
        <w:rPr>
          <w:rFonts w:ascii="Arial" w:hAnsi="Arial" w:cs="Arial"/>
          <w:lang w:val="id-ID"/>
        </w:rPr>
      </w:pPr>
      <w:r w:rsidRPr="00F1494E">
        <w:rPr>
          <w:rFonts w:ascii="Arial" w:hAnsi="Arial" w:cs="Arial"/>
        </w:rPr>
        <w:t>Keadilan;</w:t>
      </w:r>
    </w:p>
    <w:p w:rsidR="00790339" w:rsidRPr="00F1494E" w:rsidRDefault="00790339" w:rsidP="00790339">
      <w:pPr>
        <w:pStyle w:val="ListParagraph"/>
        <w:numPr>
          <w:ilvl w:val="0"/>
          <w:numId w:val="3"/>
        </w:numPr>
        <w:rPr>
          <w:rFonts w:ascii="Arial" w:hAnsi="Arial" w:cs="Arial"/>
          <w:lang w:val="id-ID"/>
        </w:rPr>
      </w:pPr>
      <w:r w:rsidRPr="00F1494E">
        <w:rPr>
          <w:rFonts w:ascii="Arial" w:hAnsi="Arial" w:cs="Arial"/>
        </w:rPr>
        <w:t>Non diskriminasi;</w:t>
      </w:r>
    </w:p>
    <w:p w:rsidR="00790339" w:rsidRPr="00F1494E" w:rsidRDefault="00790339" w:rsidP="00790339">
      <w:pPr>
        <w:pStyle w:val="ListParagraph"/>
        <w:numPr>
          <w:ilvl w:val="0"/>
          <w:numId w:val="3"/>
        </w:numPr>
        <w:rPr>
          <w:rFonts w:ascii="Arial" w:hAnsi="Arial" w:cs="Arial"/>
          <w:lang w:val="id-ID"/>
        </w:rPr>
      </w:pPr>
      <w:r w:rsidRPr="00F1494E">
        <w:rPr>
          <w:rFonts w:ascii="Arial" w:hAnsi="Arial" w:cs="Arial"/>
        </w:rPr>
        <w:t>Kepentingan bagi anak;</w:t>
      </w:r>
    </w:p>
    <w:p w:rsidR="00790339" w:rsidRPr="00F1494E" w:rsidRDefault="00AD2DBE" w:rsidP="00790339">
      <w:pPr>
        <w:pStyle w:val="ListParagraph"/>
        <w:numPr>
          <w:ilvl w:val="0"/>
          <w:numId w:val="3"/>
        </w:numPr>
        <w:rPr>
          <w:rFonts w:ascii="Arial" w:hAnsi="Arial" w:cs="Arial"/>
          <w:lang w:val="id-ID"/>
        </w:rPr>
      </w:pPr>
      <w:r w:rsidRPr="00F1494E">
        <w:rPr>
          <w:rFonts w:ascii="Arial" w:hAnsi="Arial" w:cs="Arial"/>
        </w:rPr>
        <w:t>Penghar</w:t>
      </w:r>
      <w:r w:rsidR="00790339" w:rsidRPr="00F1494E">
        <w:rPr>
          <w:rFonts w:ascii="Arial" w:hAnsi="Arial" w:cs="Arial"/>
        </w:rPr>
        <w:t>gaan terhadap pendapat anak;</w:t>
      </w:r>
    </w:p>
    <w:p w:rsidR="00790339" w:rsidRPr="00F1494E" w:rsidRDefault="00AD2DBE" w:rsidP="00790339">
      <w:pPr>
        <w:pStyle w:val="ListParagraph"/>
        <w:numPr>
          <w:ilvl w:val="0"/>
          <w:numId w:val="3"/>
        </w:numPr>
        <w:rPr>
          <w:rFonts w:ascii="Arial" w:hAnsi="Arial" w:cs="Arial"/>
          <w:lang w:val="id-ID"/>
        </w:rPr>
      </w:pPr>
      <w:r w:rsidRPr="00F1494E">
        <w:rPr>
          <w:rFonts w:ascii="Arial" w:hAnsi="Arial" w:cs="Arial"/>
        </w:rPr>
        <w:t>Kelangsungan hidup dan tumbuh kemb</w:t>
      </w:r>
      <w:r w:rsidR="00790339" w:rsidRPr="00F1494E">
        <w:rPr>
          <w:rFonts w:ascii="Arial" w:hAnsi="Arial" w:cs="Arial"/>
        </w:rPr>
        <w:t>ang anak;</w:t>
      </w:r>
    </w:p>
    <w:p w:rsidR="00790339" w:rsidRPr="00F1494E" w:rsidRDefault="00AD2DBE" w:rsidP="00790339">
      <w:pPr>
        <w:pStyle w:val="ListParagraph"/>
        <w:numPr>
          <w:ilvl w:val="0"/>
          <w:numId w:val="3"/>
        </w:numPr>
        <w:rPr>
          <w:rFonts w:ascii="Arial" w:hAnsi="Arial" w:cs="Arial"/>
          <w:lang w:val="id-ID"/>
        </w:rPr>
      </w:pPr>
      <w:r w:rsidRPr="00F1494E">
        <w:rPr>
          <w:rFonts w:ascii="Arial" w:hAnsi="Arial" w:cs="Arial"/>
        </w:rPr>
        <w:t>Pemb</w:t>
      </w:r>
      <w:r w:rsidR="00790339" w:rsidRPr="00F1494E">
        <w:rPr>
          <w:rFonts w:ascii="Arial" w:hAnsi="Arial" w:cs="Arial"/>
        </w:rPr>
        <w:t>inaan dan pembimbingan anak;</w:t>
      </w:r>
    </w:p>
    <w:p w:rsidR="00790339" w:rsidRPr="00F1494E" w:rsidRDefault="00AD2DBE" w:rsidP="00790339">
      <w:pPr>
        <w:pStyle w:val="ListParagraph"/>
        <w:numPr>
          <w:ilvl w:val="0"/>
          <w:numId w:val="3"/>
        </w:numPr>
        <w:rPr>
          <w:rFonts w:ascii="Arial" w:hAnsi="Arial" w:cs="Arial"/>
          <w:lang w:val="id-ID"/>
        </w:rPr>
      </w:pPr>
      <w:r w:rsidRPr="00F1494E">
        <w:rPr>
          <w:rFonts w:ascii="Arial" w:hAnsi="Arial" w:cs="Arial"/>
        </w:rPr>
        <w:t>Proporsional;</w:t>
      </w:r>
    </w:p>
    <w:p w:rsidR="00790339" w:rsidRPr="00F1494E" w:rsidRDefault="00AD2DBE" w:rsidP="00790339">
      <w:pPr>
        <w:pStyle w:val="ListParagraph"/>
        <w:numPr>
          <w:ilvl w:val="0"/>
          <w:numId w:val="3"/>
        </w:numPr>
        <w:rPr>
          <w:rFonts w:ascii="Arial" w:hAnsi="Arial" w:cs="Arial"/>
          <w:lang w:val="id-ID"/>
        </w:rPr>
      </w:pPr>
      <w:r w:rsidRPr="00F1494E">
        <w:rPr>
          <w:rFonts w:ascii="Arial" w:hAnsi="Arial" w:cs="Arial"/>
        </w:rPr>
        <w:t>Perampasan kemerdekaan dan pemindanaan</w:t>
      </w:r>
      <w:r w:rsidR="00790339" w:rsidRPr="00F1494E">
        <w:rPr>
          <w:rFonts w:ascii="Arial" w:hAnsi="Arial" w:cs="Arial"/>
        </w:rPr>
        <w:t xml:space="preserve"> sebagai upaya terakhir; dan</w:t>
      </w:r>
    </w:p>
    <w:p w:rsidR="00AD2DBE" w:rsidRPr="00F1494E" w:rsidRDefault="00AD2DBE" w:rsidP="00790339">
      <w:pPr>
        <w:pStyle w:val="ListParagraph"/>
        <w:numPr>
          <w:ilvl w:val="0"/>
          <w:numId w:val="3"/>
        </w:numPr>
        <w:rPr>
          <w:rFonts w:ascii="Arial" w:hAnsi="Arial" w:cs="Arial"/>
          <w:lang w:val="id-ID"/>
        </w:rPr>
      </w:pPr>
      <w:r w:rsidRPr="00F1494E">
        <w:rPr>
          <w:rFonts w:ascii="Arial" w:hAnsi="Arial" w:cs="Arial"/>
        </w:rPr>
        <w:t>Penghindaran pembalasan.</w:t>
      </w:r>
    </w:p>
    <w:p w:rsidR="00AD2DBE" w:rsidRPr="00F1494E" w:rsidRDefault="00AD2DBE" w:rsidP="00AD2DBE">
      <w:pPr>
        <w:ind w:firstLine="360"/>
        <w:rPr>
          <w:lang w:val="en-GB"/>
        </w:rPr>
      </w:pPr>
      <w:r w:rsidRPr="00F1494E">
        <w:t xml:space="preserve">Berdasar pada bunyi pasal </w:t>
      </w:r>
      <w:r w:rsidRPr="00F1494E">
        <w:rPr>
          <w:i/>
        </w:rPr>
        <w:t xml:space="preserve">a quo </w:t>
      </w:r>
      <w:r w:rsidRPr="00F1494E">
        <w:t xml:space="preserve">mengidentifikasikan bahwa peradilan anak wajib bertumpu pada asas-asas tersebut, yang mana merupakan landasan dalam pelaksanaan proses peradilan anak. Akan tetapi, melihat realita yang ada, prinsip-prinsip tersebut belumlah mampu untuk mengakomodir perlindungan anak yang berhadap dengan hukum. Banyak kalangan yang menyatakan bahwa penyelenggaraan sistem peradilan pidana anak dalam penerapannya masih jauh dari tujuan untuk mampu mendukung mewujudkan kesejahteraan anak dan kepentingan bagi anak. Sebagaimana berita dari berbagai media baik media cetak maupun elektronik terhadap maraknya perkara anak yang berhadapan dengan hukum merupakan </w:t>
      </w:r>
      <w:r w:rsidRPr="00F1494E">
        <w:t>informasi yang tidak dapat disangkal bahwa perkara tersebut sering menghiasi pemberitaan media.</w:t>
      </w:r>
      <w:r w:rsidRPr="00F1494E">
        <w:rPr>
          <w:rStyle w:val="FootnoteReference"/>
          <w:rFonts w:ascii="Arial" w:hAnsi="Arial" w:cs="Arial"/>
        </w:rPr>
        <w:footnoteReference w:id="6"/>
      </w:r>
      <w:r w:rsidRPr="00F1494E">
        <w:t xml:space="preserve"> Hal ini pun tidak terkecuali masih banyak ditemukannya suatu putusan perkara anak yang dipublikasikan pada situs Direktori Putusan Mahkamah Agung dengan tidak merahasiakan identitas anak yang berhadapan dengan hukum. </w:t>
      </w:r>
    </w:p>
    <w:p w:rsidR="00790339" w:rsidRPr="00F1494E" w:rsidRDefault="00AD2DBE" w:rsidP="00AD2DBE">
      <w:pPr>
        <w:ind w:firstLine="360"/>
      </w:pPr>
      <w:r w:rsidRPr="00F1494E">
        <w:t xml:space="preserve">Pada Pasal 3 Jo Pasal 19 Undang-Undang Nomor 11 Tahun 2012 tentang Sistem Peradilan Pidana Anak menetapkan bahwa identitas jati diri anak wajib untuk dirahasiakan dalam media cetak maupun elektronik. Namun kendati demikian, dapat dilihat dalam salah satu laman media elektronik yakni situs resmi Direktori Putusan Mahkamah Agung, identitas jati diri anak tidak dikaburkan atau tidak dirahasiakan, sebagai contoh pada Putusan Pengadilan Negeri Yogyakarta Nomor 10/PID.SUS-Anak/2015/PN.Yyk, Putusan Tinggi Banda Aceh Nomor 18/Pid.Sus-Anak/2015/PT.BNA, Putusan Negeri Tanjungpinang Nomor 21/Pid.Sus-Anak/2016/PN.Tpg, Putusan Pengadilan Negeri Sungailiat Nomor 8/Pid.Sus.Anak/2017/PN.Sgl, Putusan Pengadilan Negeri Bangkalan Nomor 17/Pid.Sus.An/2018/PN.Bkl, Putusan Pengadilan Negeri Polewali Nomor 5/Pid.Sus.Anak/2019/PN.Pol, Putusan Pengadilan Negeri Batusangkar Kelas II Nomor 13/Pid.Sus-Anak/2020/PN Bsk, dan lainnya. </w:t>
      </w:r>
    </w:p>
    <w:p w:rsidR="00AD2DBE" w:rsidRPr="00F1494E" w:rsidRDefault="00AD2DBE" w:rsidP="00AD2DBE">
      <w:pPr>
        <w:ind w:firstLine="360"/>
        <w:rPr>
          <w:lang w:val="en-GB"/>
        </w:rPr>
      </w:pPr>
      <w:r w:rsidRPr="00F1494E">
        <w:rPr>
          <w:lang w:val="en-US"/>
        </w:rPr>
        <w:t xml:space="preserve">Beberapa putusan tersebut di atas merupakan putusan atau dokumen elektronik putusan yang dipublikasikan melalui situs Direktori </w:t>
      </w:r>
      <w:r w:rsidRPr="00F1494E">
        <w:t xml:space="preserve">Putusan </w:t>
      </w:r>
      <w:r w:rsidRPr="00F1494E">
        <w:rPr>
          <w:lang w:val="en-US"/>
        </w:rPr>
        <w:t xml:space="preserve">Mahkamah Agung. Dimana pada </w:t>
      </w:r>
      <w:r w:rsidRPr="00F1494E">
        <w:t xml:space="preserve">laman tersebut tertera dengan jelas dan lengkap terkait dengan identitas daripada anak, bahkan tertera pula nama orang tua dari anak tersebut. </w:t>
      </w:r>
      <w:r w:rsidR="00790339" w:rsidRPr="00F1494E">
        <w:rPr>
          <w:lang w:val="en-US"/>
        </w:rPr>
        <w:t>B</w:t>
      </w:r>
      <w:r w:rsidRPr="00F1494E">
        <w:rPr>
          <w:lang w:val="en-US"/>
        </w:rPr>
        <w:t xml:space="preserve">erangkat pada kasus tersebut, </w:t>
      </w:r>
      <w:r w:rsidRPr="00F1494E">
        <w:t>sudah menjelaskan dengan jelas adanya kesenjangan antara das sollen dan das sein</w:t>
      </w:r>
      <w:r w:rsidRPr="00F1494E">
        <w:rPr>
          <w:lang w:val="en-US"/>
        </w:rPr>
        <w:t>, khususnya pada Pasal 19 Undang-Undang Nomor 11 Tahun 2</w:t>
      </w:r>
      <w:r w:rsidRPr="00F1494E">
        <w:t>0</w:t>
      </w:r>
      <w:r w:rsidRPr="00F1494E">
        <w:rPr>
          <w:lang w:val="en-US"/>
        </w:rPr>
        <w:t xml:space="preserve">12 berbunyi </w:t>
      </w:r>
    </w:p>
    <w:p w:rsidR="00AD2DBE" w:rsidRPr="00F1494E" w:rsidRDefault="00AD2DBE" w:rsidP="00AD2DBE">
      <w:pPr>
        <w:pStyle w:val="ListParagraph"/>
        <w:numPr>
          <w:ilvl w:val="0"/>
          <w:numId w:val="2"/>
        </w:numPr>
        <w:rPr>
          <w:rFonts w:ascii="Arial" w:hAnsi="Arial" w:cs="Arial"/>
          <w:color w:val="0D0D0D" w:themeColor="text1" w:themeTint="F2"/>
          <w:lang w:val="en-US"/>
        </w:rPr>
      </w:pPr>
      <w:r w:rsidRPr="00F1494E">
        <w:rPr>
          <w:rFonts w:ascii="Arial" w:hAnsi="Arial" w:cs="Arial"/>
          <w:color w:val="0D0D0D" w:themeColor="text1" w:themeTint="F2"/>
          <w:lang w:val="en-US"/>
        </w:rPr>
        <w:t xml:space="preserve">Identitas Anak, Anak Korban, dan/atau Anak Saksi wajib dirahasiakan dalam pemberitaan di media cetak ataupun elektronik </w:t>
      </w:r>
    </w:p>
    <w:p w:rsidR="00AD2DBE" w:rsidRPr="00F1494E" w:rsidRDefault="00AD2DBE" w:rsidP="00AD2DBE">
      <w:pPr>
        <w:pStyle w:val="ListParagraph"/>
        <w:numPr>
          <w:ilvl w:val="0"/>
          <w:numId w:val="2"/>
        </w:numPr>
        <w:rPr>
          <w:rFonts w:ascii="Arial" w:hAnsi="Arial" w:cs="Arial"/>
          <w:color w:val="0D0D0D" w:themeColor="text1" w:themeTint="F2"/>
          <w:lang w:val="en-US"/>
        </w:rPr>
      </w:pPr>
      <w:r w:rsidRPr="00F1494E">
        <w:rPr>
          <w:rFonts w:ascii="Arial" w:hAnsi="Arial" w:cs="Arial"/>
          <w:color w:val="0D0D0D" w:themeColor="text1" w:themeTint="F2"/>
          <w:lang w:val="en-US"/>
        </w:rPr>
        <w:t>Identitas sebagaimana dimaksud pada ayat (1</w:t>
      </w:r>
      <w:r w:rsidRPr="00F1494E">
        <w:rPr>
          <w:rFonts w:ascii="Arial" w:hAnsi="Arial" w:cs="Arial"/>
          <w:color w:val="0D0D0D" w:themeColor="text1" w:themeTint="F2"/>
          <w:shd w:val="clear" w:color="auto" w:fill="FFFFFF"/>
        </w:rPr>
        <w:t>)</w:t>
      </w:r>
      <w:r w:rsidRPr="00F1494E">
        <w:rPr>
          <w:rFonts w:ascii="Arial" w:hAnsi="Arial" w:cs="Arial"/>
          <w:color w:val="0D0D0D" w:themeColor="text1" w:themeTint="F2"/>
          <w:lang w:val="en-US"/>
        </w:rPr>
        <w:t xml:space="preserve"> meliputi nama Anak, nama Anak Korban, nama Anak Saksi, nama orang tua, alamat, wajah, dan hal lain </w:t>
      </w:r>
      <w:r w:rsidRPr="00F1494E">
        <w:rPr>
          <w:rFonts w:ascii="Arial" w:hAnsi="Arial" w:cs="Arial"/>
          <w:color w:val="000000" w:themeColor="text1"/>
          <w:lang w:val="en-US"/>
        </w:rPr>
        <w:t>yang</w:t>
      </w:r>
      <w:r w:rsidRPr="00F1494E">
        <w:rPr>
          <w:rFonts w:ascii="Arial" w:hAnsi="Arial" w:cs="Arial"/>
          <w:color w:val="0D0D0D" w:themeColor="text1" w:themeTint="F2"/>
          <w:lang w:val="en-US"/>
        </w:rPr>
        <w:t xml:space="preserve"> dapat mengungkapkan jati diri Anak, Anak Korban dan/atau Anak Saksi. </w:t>
      </w:r>
    </w:p>
    <w:p w:rsidR="00B85A6B" w:rsidRPr="00F1494E" w:rsidRDefault="00AD2DBE" w:rsidP="00AD2DBE">
      <w:r w:rsidRPr="00F1494E">
        <w:lastRenderedPageBreak/>
        <w:t xml:space="preserve">Dalam proses publikasi putusan pada situs tersebut, terdapat tahapan-tahapan yang wajib untuk dilaksanakan dimana salah satunya yakni sebelum memberikan salinan informasi kepada publik atau memasukannya dalam situs Direktori Putusan Mahkamah Agung, wajib untuk mengaburkan informasi yang dapat mengungkap identitas pihak-pihak dalam suatu putusan atau penetapan hakim dalam perkara-perkara yang salah satunya yakni perkara anak, hal ini pun telah ditetapkan pada Keputusan Ketua Mahkamah Agung Republik Indonesia Nomor: 1-144/KMA/SK/I/2011 tentang Pedoman Pelayanan Informasi di Pengadilan. </w:t>
      </w:r>
    </w:p>
    <w:p w:rsidR="00B85A6B" w:rsidRPr="00F1494E" w:rsidRDefault="00AD2DBE" w:rsidP="00B85A6B">
      <w:pPr>
        <w:ind w:firstLine="720"/>
      </w:pPr>
      <w:r w:rsidRPr="00F1494E">
        <w:t>Padahal, sebagaimana yang diketahui bahwa situs Direktori Putusan Mahkamah Agung merupakan situs yang memberikan informasi dalam hal ini sebuah putusan mengenai suatu perkara yang valid dan akurat, yang mana pula banyak kalangan yang mengunjungi situs tersebut untuk mencari, membaca atau bahkan men-</w:t>
      </w:r>
      <w:r w:rsidRPr="00F1494E">
        <w:rPr>
          <w:i/>
        </w:rPr>
        <w:t>download</w:t>
      </w:r>
      <w:r w:rsidRPr="00F1494E">
        <w:t xml:space="preserve"> suatu putusan yang digunakan untuk berbagai kepentingannya. </w:t>
      </w:r>
    </w:p>
    <w:p w:rsidR="00AD2DBE" w:rsidRPr="00F1494E" w:rsidRDefault="00AD2DBE" w:rsidP="00B85A6B">
      <w:pPr>
        <w:ind w:firstLine="720"/>
        <w:rPr>
          <w:color w:val="0D0D0D" w:themeColor="text1" w:themeTint="F2"/>
          <w:lang w:val="en-US"/>
        </w:rPr>
      </w:pPr>
      <w:r w:rsidRPr="00F1494E">
        <w:t>Namun kendati demikan, masih terdapat suatu putusan yang tidak memenuhi ketentuan atau peraturan dalam hal publikasi terutama terhadap putusan perkara anak. Maka dari itu,</w:t>
      </w:r>
      <w:r w:rsidR="00790339" w:rsidRPr="00F1494E">
        <w:t xml:space="preserve"> kepastian hukum akan perlindungan hak identitas anak berhadapan dengan hukum belumlah dirasakan kepada anak tersebut, sebab hal tersebut </w:t>
      </w:r>
      <w:r w:rsidRPr="00F1494E">
        <w:t>merupakan suatu pelanggaran hak anak dan dampak dari itu identitas jati diri anak tersebarluaskan, tidak sangkal pula akan berdampak pada mental, psikis maupun sosial anak.</w:t>
      </w:r>
    </w:p>
    <w:p w:rsidR="00A12FCF" w:rsidRPr="00F1494E" w:rsidRDefault="00A12FCF">
      <w:pPr>
        <w:pStyle w:val="Subsubjudul"/>
      </w:pPr>
    </w:p>
    <w:p w:rsidR="00EF2DA7" w:rsidRPr="00F1494E" w:rsidRDefault="0046593F" w:rsidP="00505204">
      <w:pPr>
        <w:pStyle w:val="Subsubjudul"/>
        <w:spacing w:before="240"/>
      </w:pPr>
      <w:r w:rsidRPr="00F1494E">
        <w:t xml:space="preserve">Rumusan Masalah </w:t>
      </w:r>
    </w:p>
    <w:p w:rsidR="004F2054" w:rsidRPr="00F1494E" w:rsidRDefault="004F2054" w:rsidP="00505204">
      <w:pPr>
        <w:pStyle w:val="Subsubjudul"/>
        <w:spacing w:before="240"/>
        <w:ind w:firstLine="720"/>
        <w:rPr>
          <w:b w:val="0"/>
          <w:lang w:val="id-ID"/>
        </w:rPr>
      </w:pPr>
      <w:r w:rsidRPr="00F1494E">
        <w:rPr>
          <w:b w:val="0"/>
          <w:lang w:val="id-ID"/>
        </w:rPr>
        <w:t>Berdasarkan urain latar belakng yang telah dijelaskan di atas, maka permasalahan yang akan diangkat dalam penelitian ini adalah:</w:t>
      </w:r>
    </w:p>
    <w:p w:rsidR="004F2054" w:rsidRPr="00F1494E" w:rsidRDefault="004F2054" w:rsidP="004F2054">
      <w:pPr>
        <w:pStyle w:val="ListParagraph"/>
        <w:numPr>
          <w:ilvl w:val="0"/>
          <w:numId w:val="4"/>
        </w:numPr>
        <w:rPr>
          <w:rFonts w:ascii="Arial" w:hAnsi="Arial" w:cs="Arial"/>
          <w:b/>
        </w:rPr>
      </w:pPr>
      <w:r w:rsidRPr="00F1494E">
        <w:rPr>
          <w:rFonts w:ascii="Arial" w:hAnsi="Arial" w:cs="Arial"/>
        </w:rPr>
        <w:t>Mengapa situs Direktori Putusan Mahkamah Agung tidak merahasiakan identitas anak berhadapan dengan hukum?</w:t>
      </w:r>
    </w:p>
    <w:p w:rsidR="004F2054" w:rsidRPr="00F1494E" w:rsidRDefault="004F2054" w:rsidP="004F2054">
      <w:pPr>
        <w:pStyle w:val="ListParagraph"/>
        <w:numPr>
          <w:ilvl w:val="0"/>
          <w:numId w:val="4"/>
        </w:numPr>
        <w:spacing w:after="160"/>
        <w:rPr>
          <w:rFonts w:ascii="Arial" w:hAnsi="Arial" w:cs="Arial"/>
          <w:b/>
        </w:rPr>
      </w:pPr>
      <w:r w:rsidRPr="00F1494E">
        <w:rPr>
          <w:rFonts w:ascii="Arial" w:hAnsi="Arial" w:cs="Arial"/>
        </w:rPr>
        <w:t xml:space="preserve">Bagaimana implikasi publikasi identitas anak berhadapan dengan hukum pada situs Direktori Putusan Mahkamah Agung? </w:t>
      </w:r>
    </w:p>
    <w:p w:rsidR="00A12FCF" w:rsidRPr="00F1494E" w:rsidRDefault="00A12FCF">
      <w:pPr>
        <w:rPr>
          <w:lang w:val="en-GB"/>
        </w:rPr>
      </w:pPr>
    </w:p>
    <w:p w:rsidR="00A12FCF" w:rsidRPr="00F1494E" w:rsidRDefault="0046593F" w:rsidP="00505204">
      <w:pPr>
        <w:pStyle w:val="Subsubjudul"/>
        <w:spacing w:line="360" w:lineRule="auto"/>
      </w:pPr>
      <w:r w:rsidRPr="00F1494E">
        <w:t>Tujuan</w:t>
      </w:r>
    </w:p>
    <w:p w:rsidR="004F2054" w:rsidRPr="00F1494E" w:rsidRDefault="004F2054" w:rsidP="00505204">
      <w:pPr>
        <w:spacing w:line="360" w:lineRule="auto"/>
        <w:ind w:firstLine="360"/>
      </w:pPr>
      <w:r w:rsidRPr="00F1494E">
        <w:t>Penelitian ini memiliki tujuan untuk:</w:t>
      </w:r>
    </w:p>
    <w:p w:rsidR="004F2054" w:rsidRPr="00F1494E" w:rsidRDefault="004F2054" w:rsidP="004F2054">
      <w:pPr>
        <w:pStyle w:val="ListParagraph"/>
        <w:numPr>
          <w:ilvl w:val="0"/>
          <w:numId w:val="5"/>
        </w:numPr>
        <w:spacing w:after="160"/>
        <w:rPr>
          <w:rFonts w:ascii="Arial" w:hAnsi="Arial" w:cs="Arial"/>
          <w:b/>
        </w:rPr>
      </w:pPr>
      <w:r w:rsidRPr="00F1494E">
        <w:rPr>
          <w:rFonts w:ascii="Arial" w:hAnsi="Arial" w:cs="Arial"/>
        </w:rPr>
        <w:t xml:space="preserve">Untuk mengetahui apa yang menjadi penyebab situs Direktori Putusan Mahkamah Agung tidak merahasiakan identitas anak berhadapan dengan hukum </w:t>
      </w:r>
    </w:p>
    <w:p w:rsidR="004F2054" w:rsidRPr="00F1494E" w:rsidRDefault="004F2054" w:rsidP="004F2054">
      <w:pPr>
        <w:pStyle w:val="ListParagraph"/>
        <w:numPr>
          <w:ilvl w:val="0"/>
          <w:numId w:val="5"/>
        </w:numPr>
        <w:spacing w:after="160"/>
        <w:rPr>
          <w:rFonts w:ascii="Arial" w:hAnsi="Arial" w:cs="Arial"/>
          <w:b/>
        </w:rPr>
      </w:pPr>
      <w:r w:rsidRPr="00F1494E">
        <w:rPr>
          <w:rFonts w:ascii="Arial" w:hAnsi="Arial" w:cs="Arial"/>
        </w:rPr>
        <w:t>Untuk mengetahui implikasi publikasi ide  ntitas anak berhadapan dengan hukum pada situs Direktori Putusan Mahkamah Agung.</w:t>
      </w:r>
    </w:p>
    <w:p w:rsidR="00A12FCF" w:rsidRPr="00F1494E" w:rsidRDefault="00A12FCF">
      <w:pPr>
        <w:pStyle w:val="Subsubjudul"/>
      </w:pPr>
    </w:p>
    <w:p w:rsidR="00EF2DA7" w:rsidRPr="00F1494E" w:rsidRDefault="0046593F" w:rsidP="00505204">
      <w:pPr>
        <w:pStyle w:val="Subsubjudul"/>
        <w:spacing w:line="360" w:lineRule="auto"/>
      </w:pPr>
      <w:r w:rsidRPr="00F1494E">
        <w:t>Metode Penelitian</w:t>
      </w:r>
    </w:p>
    <w:p w:rsidR="00A12FCF" w:rsidRPr="00F1494E" w:rsidRDefault="0046593F" w:rsidP="00505204">
      <w:pPr>
        <w:pStyle w:val="ListParagraph"/>
        <w:numPr>
          <w:ilvl w:val="0"/>
          <w:numId w:val="1"/>
        </w:numPr>
        <w:spacing w:line="360" w:lineRule="auto"/>
        <w:rPr>
          <w:rFonts w:ascii="Arial" w:hAnsi="Arial" w:cs="Arial"/>
          <w:b/>
        </w:rPr>
      </w:pPr>
      <w:r w:rsidRPr="00F1494E">
        <w:rPr>
          <w:rFonts w:ascii="Arial" w:hAnsi="Arial" w:cs="Arial"/>
          <w:b/>
        </w:rPr>
        <w:t>Pendekatan</w:t>
      </w:r>
    </w:p>
    <w:p w:rsidR="00EF2DA7" w:rsidRPr="00F1494E" w:rsidRDefault="00953D38" w:rsidP="00505204">
      <w:pPr>
        <w:pStyle w:val="ListParagraph"/>
        <w:spacing w:before="240" w:after="240"/>
        <w:ind w:left="360" w:firstLine="360"/>
        <w:rPr>
          <w:rFonts w:ascii="Arial" w:hAnsi="Arial" w:cs="Arial"/>
          <w:lang w:eastAsia="zh-CN"/>
        </w:rPr>
      </w:pPr>
      <w:r w:rsidRPr="00F1494E">
        <w:rPr>
          <w:rFonts w:ascii="Arial" w:hAnsi="Arial" w:cs="Arial"/>
        </w:rPr>
        <w:t>Dalam penelitian ini, peneliti menggunakan metode pendeketan yuridis sosiologis. Yuridis sosiolgis memberikan arti penting pada langkah-langkah observasi dan analisis yang bersifat empiris kualitatif disebut “</w:t>
      </w:r>
      <w:r w:rsidRPr="00F1494E">
        <w:rPr>
          <w:rFonts w:ascii="Arial" w:hAnsi="Arial" w:cs="Arial"/>
          <w:i/>
        </w:rPr>
        <w:t>Social Legal Research”.</w:t>
      </w:r>
      <w:r w:rsidRPr="00F1494E">
        <w:rPr>
          <w:rStyle w:val="FootnoteReference"/>
          <w:rFonts w:ascii="Arial" w:hAnsi="Arial" w:cs="Arial"/>
        </w:rPr>
        <w:footnoteReference w:id="7"/>
      </w:r>
      <w:r w:rsidRPr="00F1494E">
        <w:rPr>
          <w:rFonts w:ascii="Arial" w:hAnsi="Arial" w:cs="Arial"/>
          <w:i/>
        </w:rPr>
        <w:t xml:space="preserve"> </w:t>
      </w:r>
      <w:r w:rsidRPr="00F1494E">
        <w:rPr>
          <w:rFonts w:ascii="Arial" w:hAnsi="Arial" w:cs="Arial"/>
        </w:rPr>
        <w:t>Penelitian yuridis sosiologis memberikan arti bahwa prosedur yang digunakan untuk memecahkan permasalahan dengan meneliti data sekunder terlebih dahulu yang kemudian dilanjutkan dengan mengadakan penelitian terhadap data primer di lapangan.</w:t>
      </w:r>
      <w:r w:rsidRPr="00F1494E">
        <w:rPr>
          <w:rStyle w:val="FootnoteReference"/>
          <w:rFonts w:ascii="Arial" w:hAnsi="Arial" w:cs="Arial"/>
        </w:rPr>
        <w:footnoteReference w:id="8"/>
      </w:r>
    </w:p>
    <w:p w:rsidR="00EF2DA7" w:rsidRPr="00F1494E" w:rsidRDefault="00EF2DA7" w:rsidP="00505204">
      <w:pPr>
        <w:pStyle w:val="ListParagraph"/>
        <w:numPr>
          <w:ilvl w:val="0"/>
          <w:numId w:val="1"/>
        </w:numPr>
        <w:spacing w:before="240" w:after="240"/>
        <w:rPr>
          <w:rFonts w:ascii="Arial" w:hAnsi="Arial" w:cs="Arial"/>
          <w:b/>
          <w:color w:val="000000" w:themeColor="text1"/>
        </w:rPr>
      </w:pPr>
      <w:r w:rsidRPr="00F1494E">
        <w:rPr>
          <w:rFonts w:ascii="Arial" w:hAnsi="Arial" w:cs="Arial"/>
          <w:b/>
          <w:color w:val="000000" w:themeColor="text1"/>
        </w:rPr>
        <w:t>Sumber Data</w:t>
      </w:r>
    </w:p>
    <w:p w:rsidR="00EF2DA7" w:rsidRPr="00F1494E" w:rsidRDefault="00EF2DA7" w:rsidP="00EF2DA7">
      <w:pPr>
        <w:pStyle w:val="ListParagraph"/>
        <w:spacing w:after="160"/>
        <w:ind w:left="360" w:firstLine="360"/>
        <w:rPr>
          <w:rFonts w:ascii="Arial" w:hAnsi="Arial" w:cs="Arial"/>
          <w:b/>
          <w:color w:val="000000" w:themeColor="text1"/>
        </w:rPr>
      </w:pPr>
      <w:r w:rsidRPr="00F1494E">
        <w:rPr>
          <w:rFonts w:ascii="Arial" w:hAnsi="Arial" w:cs="Arial"/>
          <w:lang w:val="id-ID"/>
        </w:rPr>
        <w:t xml:space="preserve">Sumber data dalam penelitian ini </w:t>
      </w:r>
      <w:r w:rsidRPr="00F1494E">
        <w:rPr>
          <w:rFonts w:ascii="Arial" w:hAnsi="Arial" w:cs="Arial"/>
        </w:rPr>
        <w:t>sebagai berikut:</w:t>
      </w:r>
    </w:p>
    <w:p w:rsidR="00EF2DA7" w:rsidRPr="00F1494E" w:rsidRDefault="00EF2DA7" w:rsidP="00EF2DA7">
      <w:pPr>
        <w:pStyle w:val="ListParagraph"/>
        <w:numPr>
          <w:ilvl w:val="0"/>
          <w:numId w:val="7"/>
        </w:numPr>
        <w:spacing w:after="160"/>
        <w:rPr>
          <w:rFonts w:ascii="Arial" w:hAnsi="Arial" w:cs="Arial"/>
          <w:b/>
        </w:rPr>
      </w:pPr>
      <w:r w:rsidRPr="00F1494E">
        <w:rPr>
          <w:rFonts w:ascii="Arial" w:hAnsi="Arial" w:cs="Arial"/>
        </w:rPr>
        <w:t xml:space="preserve">Data Primer </w:t>
      </w:r>
    </w:p>
    <w:p w:rsidR="00EF2DA7" w:rsidRPr="00F1494E" w:rsidRDefault="00EF2DA7" w:rsidP="00EF2DA7">
      <w:pPr>
        <w:pStyle w:val="ListParagraph"/>
        <w:ind w:firstLine="720"/>
        <w:rPr>
          <w:rFonts w:ascii="Arial" w:hAnsi="Arial" w:cs="Arial"/>
        </w:rPr>
      </w:pPr>
      <w:r w:rsidRPr="00F1494E">
        <w:rPr>
          <w:rFonts w:ascii="Arial" w:hAnsi="Arial" w:cs="Arial"/>
        </w:rPr>
        <w:t>Data primer merupakan data yang diperoleh dari hasil :</w:t>
      </w:r>
    </w:p>
    <w:p w:rsidR="00EF2DA7" w:rsidRPr="00F1494E" w:rsidRDefault="00EF2DA7" w:rsidP="00EF2DA7">
      <w:pPr>
        <w:pStyle w:val="ListParagraph"/>
        <w:numPr>
          <w:ilvl w:val="0"/>
          <w:numId w:val="8"/>
        </w:numPr>
        <w:spacing w:after="160"/>
        <w:ind w:left="1145"/>
        <w:rPr>
          <w:rFonts w:ascii="Arial" w:hAnsi="Arial" w:cs="Arial"/>
        </w:rPr>
      </w:pPr>
      <w:r w:rsidRPr="00F1494E">
        <w:rPr>
          <w:rFonts w:ascii="Arial" w:hAnsi="Arial" w:cs="Arial"/>
        </w:rPr>
        <w:t xml:space="preserve">Wawancara dengan Hakim Yustisial/Kepala Koordinator Data dan Informasi Perkara pada Kepaniteraan Mahkamah Agung RI Bapak Asep Nursobah, S.Ag., M.H </w:t>
      </w:r>
    </w:p>
    <w:p w:rsidR="00EF2DA7" w:rsidRPr="00F1494E" w:rsidRDefault="00EF2DA7" w:rsidP="00EF2DA7">
      <w:pPr>
        <w:pStyle w:val="ListParagraph"/>
        <w:numPr>
          <w:ilvl w:val="0"/>
          <w:numId w:val="8"/>
        </w:numPr>
        <w:ind w:left="1145"/>
        <w:rPr>
          <w:rFonts w:ascii="Arial" w:hAnsi="Arial" w:cs="Arial"/>
        </w:rPr>
      </w:pPr>
      <w:r w:rsidRPr="00F1494E">
        <w:rPr>
          <w:rFonts w:ascii="Arial" w:hAnsi="Arial" w:cs="Arial"/>
        </w:rPr>
        <w:t xml:space="preserve">Wawancara dengan Bapak Agus Subyantoro, S.H merupakan Advokat pada </w:t>
      </w:r>
      <w:r w:rsidRPr="00F1494E">
        <w:rPr>
          <w:rFonts w:ascii="Arial" w:hAnsi="Arial" w:cs="Arial"/>
          <w:i/>
          <w:iCs/>
        </w:rPr>
        <w:t xml:space="preserve">Law Office </w:t>
      </w:r>
      <w:r w:rsidRPr="00F1494E">
        <w:rPr>
          <w:rFonts w:ascii="Arial" w:hAnsi="Arial" w:cs="Arial"/>
        </w:rPr>
        <w:t>Agus Subyantoro &amp; Partners</w:t>
      </w:r>
    </w:p>
    <w:p w:rsidR="00EF2DA7" w:rsidRPr="00F1494E" w:rsidRDefault="00EF2DA7" w:rsidP="00EF2DA7">
      <w:pPr>
        <w:ind w:left="720" w:firstLine="425"/>
      </w:pPr>
      <w:r w:rsidRPr="00F1494E">
        <w:t>Dimana observasi/wawancara tersebut yang sebelumnya pertanyaan telah disusun dan disiapkan sebelumnya.</w:t>
      </w:r>
    </w:p>
    <w:p w:rsidR="00EF2DA7" w:rsidRPr="00F1494E" w:rsidRDefault="00EF2DA7" w:rsidP="00EF2DA7">
      <w:pPr>
        <w:pStyle w:val="ListParagraph"/>
        <w:numPr>
          <w:ilvl w:val="0"/>
          <w:numId w:val="7"/>
        </w:numPr>
        <w:spacing w:after="160"/>
        <w:rPr>
          <w:rFonts w:ascii="Arial" w:hAnsi="Arial" w:cs="Arial"/>
        </w:rPr>
      </w:pPr>
      <w:r w:rsidRPr="00F1494E">
        <w:rPr>
          <w:rFonts w:ascii="Arial" w:hAnsi="Arial" w:cs="Arial"/>
        </w:rPr>
        <w:t xml:space="preserve">Data Sekunder </w:t>
      </w:r>
    </w:p>
    <w:p w:rsidR="00EF2DA7" w:rsidRPr="00F1494E" w:rsidRDefault="00EF2DA7" w:rsidP="00EF2DA7">
      <w:pPr>
        <w:pStyle w:val="ListParagraph"/>
        <w:spacing w:after="160"/>
        <w:ind w:firstLine="720"/>
        <w:rPr>
          <w:rFonts w:ascii="Arial" w:hAnsi="Arial" w:cs="Arial"/>
        </w:rPr>
      </w:pPr>
      <w:r w:rsidRPr="00F1494E">
        <w:rPr>
          <w:rFonts w:ascii="Arial" w:hAnsi="Arial" w:cs="Arial"/>
        </w:rPr>
        <w:t xml:space="preserve">Bahan hukum sekunder merupakan bahan hukum yang digunakan untuk mendukung bahan hukum primer dalam menganalis dan memahami terkait dengan suatu permasalahan. Dimana sumber dari bahan hukum sekunder ialah berasal dari buku-buku, jurnal, peraturan perundang-undangan terkait dengan permasalahan dan juga sumber </w:t>
      </w:r>
      <w:r w:rsidRPr="00F1494E">
        <w:rPr>
          <w:rFonts w:ascii="Arial" w:hAnsi="Arial" w:cs="Arial"/>
        </w:rPr>
        <w:lastRenderedPageBreak/>
        <w:t>informasi dari internet yang tentunya berkaitan dengan permasalahan atau isu yang dihadapi.</w:t>
      </w:r>
    </w:p>
    <w:p w:rsidR="00EF2DA7" w:rsidRPr="00F1494E" w:rsidRDefault="00EF2DA7" w:rsidP="00EF2DA7">
      <w:pPr>
        <w:pStyle w:val="ListParagraph"/>
        <w:numPr>
          <w:ilvl w:val="0"/>
          <w:numId w:val="7"/>
        </w:numPr>
        <w:spacing w:after="160"/>
        <w:rPr>
          <w:rFonts w:ascii="Arial" w:hAnsi="Arial" w:cs="Arial"/>
        </w:rPr>
      </w:pPr>
      <w:r w:rsidRPr="00F1494E">
        <w:rPr>
          <w:rFonts w:ascii="Arial" w:hAnsi="Arial" w:cs="Arial"/>
        </w:rPr>
        <w:t>Data Tersier</w:t>
      </w:r>
    </w:p>
    <w:p w:rsidR="00EF2DA7" w:rsidRPr="00F1494E" w:rsidRDefault="00EF2DA7" w:rsidP="00B85A6B">
      <w:pPr>
        <w:pStyle w:val="ListParagraph"/>
        <w:spacing w:after="160"/>
        <w:ind w:firstLine="720"/>
        <w:rPr>
          <w:rFonts w:ascii="Arial" w:hAnsi="Arial" w:cs="Arial"/>
          <w:lang w:eastAsia="zh-CN"/>
        </w:rPr>
      </w:pPr>
      <w:r w:rsidRPr="00F1494E">
        <w:rPr>
          <w:rFonts w:ascii="Arial" w:hAnsi="Arial" w:cs="Arial"/>
        </w:rPr>
        <w:t xml:space="preserve">Bahan hukum terseier merupakan bahan hukum yang memberikan informasi mengenai bahan hukum primer dan bahan hukum sekunder, yang antara lain yakni Kamus Besar Bahasa Indonesia. </w:t>
      </w:r>
    </w:p>
    <w:p w:rsidR="00EF2DA7" w:rsidRPr="00F1494E" w:rsidRDefault="0046593F" w:rsidP="00B85A6B">
      <w:pPr>
        <w:pStyle w:val="ListParagraph"/>
        <w:numPr>
          <w:ilvl w:val="0"/>
          <w:numId w:val="1"/>
        </w:numPr>
        <w:rPr>
          <w:rFonts w:ascii="Arial" w:hAnsi="Arial" w:cs="Arial"/>
          <w:b/>
        </w:rPr>
      </w:pPr>
      <w:r w:rsidRPr="00F1494E">
        <w:rPr>
          <w:rFonts w:ascii="Arial" w:hAnsi="Arial" w:cs="Arial"/>
          <w:b/>
        </w:rPr>
        <w:t>Metode Pengumpulan Data</w:t>
      </w:r>
    </w:p>
    <w:p w:rsidR="00EF2DA7" w:rsidRPr="00F1494E" w:rsidRDefault="00EF2DA7" w:rsidP="00EF2DA7">
      <w:pPr>
        <w:ind w:left="360" w:firstLine="720"/>
      </w:pPr>
      <w:r w:rsidRPr="00F1494E">
        <w:t xml:space="preserve">Teknik dalam pengumpulan data dalam penelitian yuridis sosiologis sebagai berikut: </w:t>
      </w:r>
    </w:p>
    <w:p w:rsidR="00EF2DA7" w:rsidRPr="00F1494E" w:rsidRDefault="00EF2DA7" w:rsidP="00EF2DA7">
      <w:pPr>
        <w:pStyle w:val="ListParagraph"/>
        <w:numPr>
          <w:ilvl w:val="0"/>
          <w:numId w:val="9"/>
        </w:numPr>
        <w:tabs>
          <w:tab w:val="left" w:pos="425"/>
        </w:tabs>
        <w:spacing w:after="160"/>
        <w:rPr>
          <w:rFonts w:ascii="Arial" w:hAnsi="Arial" w:cs="Arial"/>
        </w:rPr>
      </w:pPr>
      <w:r w:rsidRPr="00F1494E">
        <w:rPr>
          <w:rFonts w:ascii="Arial" w:hAnsi="Arial" w:cs="Arial"/>
        </w:rPr>
        <w:t>Studi dokumen, yakni mempelajari dokumen-dokumen berupa data tertulis mengenai masalah yang diteliti seperti peraturan perundang-undangan, putusan yang terkait dengan penelitian ini</w:t>
      </w:r>
    </w:p>
    <w:p w:rsidR="00EF2DA7" w:rsidRPr="00F1494E" w:rsidRDefault="00EF2DA7" w:rsidP="00EF2DA7">
      <w:pPr>
        <w:pStyle w:val="ListParagraph"/>
        <w:numPr>
          <w:ilvl w:val="0"/>
          <w:numId w:val="9"/>
        </w:numPr>
        <w:tabs>
          <w:tab w:val="left" w:pos="425"/>
        </w:tabs>
        <w:spacing w:after="160"/>
        <w:rPr>
          <w:rFonts w:ascii="Arial" w:hAnsi="Arial" w:cs="Arial"/>
        </w:rPr>
      </w:pPr>
      <w:r w:rsidRPr="00F1494E">
        <w:rPr>
          <w:rFonts w:ascii="Arial" w:hAnsi="Arial" w:cs="Arial"/>
        </w:rPr>
        <w:t>Analisa wawancara, dalam teknik ini dilakukan dengan melalui wawancara kepada pihak yang terkait yang mana pedoman dan pertanyaan yang akan diajukan dalam wawancara online tersebut telah disiapkan terlebih dahulu</w:t>
      </w:r>
    </w:p>
    <w:p w:rsidR="00EF2DA7" w:rsidRPr="00F1494E" w:rsidRDefault="00EF2DA7" w:rsidP="00B85A6B">
      <w:pPr>
        <w:pStyle w:val="ListParagraph"/>
        <w:numPr>
          <w:ilvl w:val="0"/>
          <w:numId w:val="9"/>
        </w:numPr>
        <w:tabs>
          <w:tab w:val="left" w:pos="425"/>
        </w:tabs>
        <w:spacing w:after="160"/>
        <w:rPr>
          <w:rFonts w:ascii="Arial" w:hAnsi="Arial" w:cs="Arial"/>
        </w:rPr>
      </w:pPr>
      <w:r w:rsidRPr="00F1494E">
        <w:rPr>
          <w:rFonts w:ascii="Arial" w:hAnsi="Arial" w:cs="Arial"/>
        </w:rPr>
        <w:t>Studi pustaka, yakni pengumpulan data tidak langsung yang ditujukan kepada subjek penelitian dalam hal ini data di dapat dari literatur-literatur yang dianggap dapat membantu dalam menganalisa terkait dengan penelitian ini.</w:t>
      </w:r>
    </w:p>
    <w:p w:rsidR="00EF2DA7" w:rsidRPr="00F1494E" w:rsidRDefault="0046593F" w:rsidP="00B85A6B">
      <w:pPr>
        <w:pStyle w:val="ListParagraph"/>
        <w:numPr>
          <w:ilvl w:val="0"/>
          <w:numId w:val="1"/>
        </w:numPr>
        <w:rPr>
          <w:rFonts w:ascii="Arial" w:hAnsi="Arial" w:cs="Arial"/>
          <w:b/>
        </w:rPr>
      </w:pPr>
      <w:r w:rsidRPr="00F1494E">
        <w:rPr>
          <w:rFonts w:ascii="Arial" w:hAnsi="Arial" w:cs="Arial"/>
          <w:b/>
        </w:rPr>
        <w:t>Teknik Analisa Data</w:t>
      </w:r>
    </w:p>
    <w:p w:rsidR="00953D38" w:rsidRPr="00F1494E" w:rsidRDefault="00953D38" w:rsidP="00EF2DA7">
      <w:pPr>
        <w:pStyle w:val="ListParagraph"/>
        <w:ind w:left="360" w:firstLine="360"/>
        <w:rPr>
          <w:rFonts w:ascii="Arial" w:hAnsi="Arial" w:cs="Arial"/>
          <w:lang w:eastAsia="zh-CN"/>
        </w:rPr>
      </w:pPr>
      <w:r w:rsidRPr="00F1494E">
        <w:rPr>
          <w:rFonts w:ascii="Arial" w:hAnsi="Arial" w:cs="Arial"/>
        </w:rPr>
        <w:t xml:space="preserve">Data yang telah terkumpul baik data primer maupun sekunder akan dianalisa dengan menggunakan analisa deskriptif kualitatif. Peneliti akan menganalisa antara dos sollen dan das sein dengan mengkontruksikan penerapan peraturan perundang-undangan telah sesuai atau tidak berdasarkan fakta di lapangan terkait dengan apa faktor yang menjadi penyebab situs Direktori Putusan Mahkamah Agung tidak merahasiakan identitas anak yang berhadapan dengan hukum dan apa implikasi dari tidak dirahasikan identitas anak yang berhadapan dengan hukum. </w:t>
      </w:r>
    </w:p>
    <w:p w:rsidR="00953D38" w:rsidRPr="00F1494E" w:rsidRDefault="00953D38" w:rsidP="00EF2DA7">
      <w:pPr>
        <w:pStyle w:val="ListParagraph"/>
        <w:ind w:left="360" w:firstLine="360"/>
        <w:rPr>
          <w:rFonts w:ascii="Arial" w:hAnsi="Arial" w:cs="Arial"/>
        </w:rPr>
      </w:pPr>
      <w:r w:rsidRPr="00F1494E">
        <w:rPr>
          <w:rFonts w:ascii="Arial" w:hAnsi="Arial" w:cs="Arial"/>
        </w:rPr>
        <w:t xml:space="preserve">Berdasar pada metode penelitian yang digunakan oleh peneliti, berharap dapat memberikan suatu jawaban dari rumusan masalah yang terdapat dalam penelitian ini dan selanjutnya dapat dijadikan sebuah </w:t>
      </w:r>
      <w:r w:rsidRPr="00F1494E">
        <w:rPr>
          <w:rFonts w:ascii="Arial" w:hAnsi="Arial" w:cs="Arial"/>
        </w:rPr>
        <w:t xml:space="preserve">evaluasi serta interprestasi hukum dalam memecahkan suatu problematika sebagaimana yang dibahas dalam penelitian ini. </w:t>
      </w:r>
    </w:p>
    <w:p w:rsidR="00953D38" w:rsidRPr="00F1494E" w:rsidRDefault="00953D38" w:rsidP="00953D38">
      <w:pPr>
        <w:pStyle w:val="ListParagraph"/>
        <w:ind w:left="360"/>
        <w:rPr>
          <w:rFonts w:ascii="Arial" w:hAnsi="Arial" w:cs="Arial"/>
        </w:rPr>
      </w:pPr>
    </w:p>
    <w:p w:rsidR="00A12FCF" w:rsidRPr="00F1494E" w:rsidRDefault="0046593F">
      <w:pPr>
        <w:pStyle w:val="Subjudul"/>
      </w:pPr>
      <w:r w:rsidRPr="00F1494E">
        <w:t>PEMBAHASAN</w:t>
      </w:r>
      <w:r w:rsidRPr="00F1494E">
        <w:rPr>
          <w:lang w:val="en-GB"/>
        </w:rPr>
        <w:t xml:space="preserve"> </w:t>
      </w:r>
    </w:p>
    <w:p w:rsidR="00125984" w:rsidRPr="00F1494E" w:rsidRDefault="00125984">
      <w:pPr>
        <w:pStyle w:val="Subjudul"/>
        <w:rPr>
          <w:sz w:val="22"/>
        </w:rPr>
      </w:pPr>
    </w:p>
    <w:p w:rsidR="00DA06B6" w:rsidRPr="00F1494E" w:rsidRDefault="00125984" w:rsidP="00B85A6B">
      <w:pPr>
        <w:pStyle w:val="Subjudul"/>
        <w:rPr>
          <w:sz w:val="22"/>
        </w:rPr>
      </w:pPr>
      <w:r w:rsidRPr="00F1494E">
        <w:rPr>
          <w:sz w:val="22"/>
        </w:rPr>
        <w:t>Penyebab Situs Direktori Putusan Mahkamah Agung Tidak Merahasiakan Identitas Anak Berhadapan Dengan Hukum</w:t>
      </w:r>
    </w:p>
    <w:p w:rsidR="00DA06B6" w:rsidRPr="00F1494E" w:rsidRDefault="00DA06B6" w:rsidP="00DA06B6">
      <w:pPr>
        <w:ind w:firstLine="720"/>
      </w:pPr>
      <w:r w:rsidRPr="00F1494E">
        <w:t>Situs Direktori Putusan Mahkamah Agung merupakan sistem informasi yang berbasis web yang digunakan untuk mempublikasikan salinan Putusan Mahkamah Agung dan seluruh salinan putusan pengadilan dari empat lingkungan peradilan baik tingkat pertama maupun tingkat banding di seluruh Indonesia. Situs Direktori Putusan Mahkamah Agung merupakan salah satu pelaksana dari Keputusan Ketua Mahkamah Agung Nomor 144/KMA/SK/VIII/2007 tentang Keterbukaan Informasi di Pengadilan dengan tujuan untuk memastikan adanya informasi yang lengkap bagi masyarakat secara cepat dan murah.</w:t>
      </w:r>
    </w:p>
    <w:p w:rsidR="00DA06B6" w:rsidRPr="00F1494E" w:rsidRDefault="00DA06B6" w:rsidP="00DA06B6">
      <w:pPr>
        <w:ind w:firstLine="720"/>
      </w:pPr>
      <w:r w:rsidRPr="00F1494E">
        <w:t>Situs Direktori Putusan Mahkamah Agung merupakan sebuah media yang digunakan untuk mengupload suatu salinan putusan dari segala perkara yang terjadi, dimana sifat dari salinan putusan yang diupload tersebut merupakan salinan putusan yang valid dan akurat. Dan salinan putusan yang diupload pada situs Direktori Putusan Mahkamah merupakan salinan putusan yang ditujukan kepada publik dan terbatas akan informasi yang dapat mengungkapkan identitas pihak tertentu pada perkara tertentu pula.</w:t>
      </w:r>
      <w:r w:rsidRPr="00F1494E">
        <w:rPr>
          <w:rStyle w:val="FootnoteReference"/>
          <w:rFonts w:ascii="Arial" w:hAnsi="Arial" w:cs="Arial"/>
        </w:rPr>
        <w:footnoteReference w:id="9"/>
      </w:r>
      <w:r w:rsidRPr="00F1494E">
        <w:t xml:space="preserve"> </w:t>
      </w:r>
    </w:p>
    <w:p w:rsidR="00DA06B6" w:rsidRPr="00F1494E" w:rsidRDefault="00DA06B6" w:rsidP="00DA06B6">
      <w:pPr>
        <w:ind w:firstLine="720"/>
      </w:pPr>
      <w:r w:rsidRPr="00F1494E">
        <w:t xml:space="preserve">Keberadaan situs Direktori Putusan Mahkamah Agung adalah sebagai wadah atau tempat untuk menyalurkan informasi yakni suatu putusan perkara apapun baik </w:t>
      </w:r>
      <w:r w:rsidRPr="00F1494E">
        <w:rPr>
          <w:color w:val="000000" w:themeColor="text1"/>
        </w:rPr>
        <w:t xml:space="preserve">pidana, perdata dan lainnya dan baik pada tingkat pertama, banding ataupun kasasi, tidak terkecuali putusan perkara anak. Secara tidak langsung keberadaan situs ini dapat membantu masyarakat untuk mengetahui perkara-perkara hukum walaupun tidak mengikuti proses penyelesaian secara langsung, khususnya dapat membantu kepada praktisi hukum, akademisi, maupun peneliti sebagai bahan penelitian atau menegakkan keadilan. Tujuan </w:t>
      </w:r>
      <w:r w:rsidRPr="00F1494E">
        <w:rPr>
          <w:color w:val="000000" w:themeColor="text1"/>
        </w:rPr>
        <w:lastRenderedPageBreak/>
        <w:t>dibentuknya Situs Direktori Putusan Mahkamah Agung ialah:</w:t>
      </w:r>
      <w:r w:rsidRPr="00F1494E">
        <w:rPr>
          <w:rStyle w:val="FootnoteReference"/>
          <w:rFonts w:ascii="Arial" w:hAnsi="Arial" w:cs="Arial"/>
          <w:color w:val="000000" w:themeColor="text1"/>
        </w:rPr>
        <w:footnoteReference w:id="10"/>
      </w:r>
    </w:p>
    <w:p w:rsidR="00DA06B6" w:rsidRPr="00F1494E" w:rsidRDefault="00DA06B6" w:rsidP="00DA06B6">
      <w:pPr>
        <w:pStyle w:val="ListParagraph"/>
        <w:numPr>
          <w:ilvl w:val="1"/>
          <w:numId w:val="15"/>
        </w:numPr>
        <w:ind w:left="284" w:hanging="220"/>
        <w:rPr>
          <w:rFonts w:ascii="Arial" w:hAnsi="Arial" w:cs="Arial"/>
          <w:color w:val="000000" w:themeColor="text1"/>
        </w:rPr>
      </w:pPr>
      <w:r w:rsidRPr="00F1494E">
        <w:rPr>
          <w:rFonts w:ascii="Arial" w:hAnsi="Arial" w:cs="Arial"/>
          <w:color w:val="000000" w:themeColor="text1"/>
        </w:rPr>
        <w:t>Wadah atau tempat atau media untuk mempublish atau mengupload suatu putusan yang diberikan kepada publik</w:t>
      </w:r>
    </w:p>
    <w:p w:rsidR="00DA06B6" w:rsidRPr="00F1494E" w:rsidRDefault="00DA06B6" w:rsidP="00DA06B6">
      <w:pPr>
        <w:pStyle w:val="ListParagraph"/>
        <w:numPr>
          <w:ilvl w:val="1"/>
          <w:numId w:val="15"/>
        </w:numPr>
        <w:ind w:left="284" w:hanging="220"/>
        <w:rPr>
          <w:rFonts w:ascii="Arial" w:hAnsi="Arial" w:cs="Arial"/>
          <w:color w:val="000000" w:themeColor="text1"/>
        </w:rPr>
      </w:pPr>
      <w:r w:rsidRPr="00F1494E">
        <w:rPr>
          <w:rFonts w:ascii="Arial" w:hAnsi="Arial" w:cs="Arial"/>
          <w:color w:val="000000" w:themeColor="text1"/>
        </w:rPr>
        <w:t xml:space="preserve">Pemenuhan hak bagi publik untuk mengakses informasi </w:t>
      </w:r>
    </w:p>
    <w:p w:rsidR="00DA06B6" w:rsidRPr="00F1494E" w:rsidRDefault="00DA06B6" w:rsidP="00DA06B6">
      <w:pPr>
        <w:pStyle w:val="ListParagraph"/>
        <w:numPr>
          <w:ilvl w:val="1"/>
          <w:numId w:val="15"/>
        </w:numPr>
        <w:ind w:left="284" w:hanging="220"/>
        <w:rPr>
          <w:rFonts w:ascii="Arial" w:hAnsi="Arial" w:cs="Arial"/>
          <w:color w:val="000000" w:themeColor="text1"/>
        </w:rPr>
      </w:pPr>
      <w:r w:rsidRPr="00F1494E">
        <w:rPr>
          <w:rFonts w:ascii="Arial" w:hAnsi="Arial" w:cs="Arial"/>
          <w:color w:val="000000" w:themeColor="text1"/>
        </w:rPr>
        <w:t>Mewujudkan pengadilan yang terbuka atau transparan</w:t>
      </w:r>
    </w:p>
    <w:p w:rsidR="00DA06B6" w:rsidRPr="00F1494E" w:rsidRDefault="00DA06B6" w:rsidP="00DA06B6">
      <w:pPr>
        <w:pStyle w:val="ListParagraph"/>
        <w:numPr>
          <w:ilvl w:val="1"/>
          <w:numId w:val="15"/>
        </w:numPr>
        <w:ind w:left="284" w:hanging="220"/>
        <w:rPr>
          <w:rFonts w:ascii="Arial" w:hAnsi="Arial" w:cs="Arial"/>
          <w:color w:val="000000" w:themeColor="text1"/>
        </w:rPr>
      </w:pPr>
      <w:r w:rsidRPr="00F1494E">
        <w:rPr>
          <w:rFonts w:ascii="Arial" w:hAnsi="Arial" w:cs="Arial"/>
          <w:color w:val="000000" w:themeColor="text1"/>
        </w:rPr>
        <w:t xml:space="preserve">Mewujudkan pengadilan yang berakuntanbilitas </w:t>
      </w:r>
    </w:p>
    <w:p w:rsidR="00DA06B6" w:rsidRPr="00F1494E" w:rsidRDefault="00DA06B6" w:rsidP="00DA06B6">
      <w:pPr>
        <w:pStyle w:val="ListParagraph"/>
        <w:numPr>
          <w:ilvl w:val="1"/>
          <w:numId w:val="15"/>
        </w:numPr>
        <w:ind w:left="284" w:hanging="220"/>
        <w:rPr>
          <w:rFonts w:ascii="Arial" w:hAnsi="Arial" w:cs="Arial"/>
          <w:color w:val="000000" w:themeColor="text1"/>
        </w:rPr>
      </w:pPr>
      <w:r w:rsidRPr="00F1494E">
        <w:rPr>
          <w:rFonts w:ascii="Arial" w:hAnsi="Arial" w:cs="Arial"/>
          <w:color w:val="000000" w:themeColor="text1"/>
        </w:rPr>
        <w:t>Mendorong seluruh jajaran pengadilan untuk menggunakan fasilitas Direktori Putusan Mahkamah Agung sebagai media untuk mengupload suatu putusan</w:t>
      </w:r>
    </w:p>
    <w:p w:rsidR="00DA06B6" w:rsidRPr="00F1494E" w:rsidRDefault="00DA06B6" w:rsidP="00DA06B6">
      <w:pPr>
        <w:pStyle w:val="ListParagraph"/>
        <w:numPr>
          <w:ilvl w:val="1"/>
          <w:numId w:val="15"/>
        </w:numPr>
        <w:ind w:left="284" w:hanging="220"/>
        <w:rPr>
          <w:rFonts w:ascii="Arial" w:hAnsi="Arial" w:cs="Arial"/>
          <w:color w:val="000000" w:themeColor="text1"/>
        </w:rPr>
      </w:pPr>
      <w:r w:rsidRPr="00F1494E">
        <w:rPr>
          <w:rFonts w:ascii="Arial" w:hAnsi="Arial" w:cs="Arial"/>
        </w:rPr>
        <w:t>Memastikan adanya informasi yang lengkap bagi masyarakat secara cepat dan murah</w:t>
      </w:r>
    </w:p>
    <w:p w:rsidR="00DA06B6" w:rsidRPr="00F1494E" w:rsidRDefault="00DA06B6" w:rsidP="00DA06B6">
      <w:pPr>
        <w:pStyle w:val="ListParagraph"/>
        <w:numPr>
          <w:ilvl w:val="1"/>
          <w:numId w:val="15"/>
        </w:numPr>
        <w:ind w:left="284" w:hanging="220"/>
        <w:rPr>
          <w:rFonts w:ascii="Arial" w:hAnsi="Arial" w:cs="Arial"/>
          <w:color w:val="000000" w:themeColor="text1"/>
        </w:rPr>
      </w:pPr>
      <w:r w:rsidRPr="00F1494E">
        <w:rPr>
          <w:rFonts w:ascii="Arial" w:hAnsi="Arial" w:cs="Arial"/>
          <w:color w:val="000000" w:themeColor="text1"/>
        </w:rPr>
        <w:t>Mendukung proses kerja peradilan untuk mencapai efektivitas dan efisiensi dalam memberikan suatu informasi; dan</w:t>
      </w:r>
    </w:p>
    <w:p w:rsidR="00DA06B6" w:rsidRPr="00F1494E" w:rsidRDefault="00DA06B6" w:rsidP="00DA06B6">
      <w:pPr>
        <w:pStyle w:val="ListParagraph"/>
        <w:numPr>
          <w:ilvl w:val="1"/>
          <w:numId w:val="15"/>
        </w:numPr>
        <w:ind w:left="284" w:hanging="220"/>
        <w:rPr>
          <w:rFonts w:ascii="Arial" w:hAnsi="Arial" w:cs="Arial"/>
          <w:color w:val="000000" w:themeColor="text1"/>
        </w:rPr>
      </w:pPr>
      <w:r w:rsidRPr="00F1494E">
        <w:rPr>
          <w:rFonts w:ascii="Arial" w:hAnsi="Arial" w:cs="Arial"/>
          <w:color w:val="000000" w:themeColor="text1"/>
        </w:rPr>
        <w:t>Memudahkan pelayanan, salinan putusan atau penetapan secara elektronik untuk</w:t>
      </w:r>
      <w:r w:rsidRPr="00F1494E">
        <w:rPr>
          <w:rFonts w:ascii="Arial" w:hAnsi="Arial" w:cs="Arial"/>
          <w:color w:val="000000" w:themeColor="text1"/>
          <w:sz w:val="24"/>
          <w:szCs w:val="24"/>
        </w:rPr>
        <w:t xml:space="preserve"> publik.</w:t>
      </w:r>
    </w:p>
    <w:p w:rsidR="00A45F00" w:rsidRPr="00F1494E" w:rsidRDefault="00A45F00" w:rsidP="00A45F00">
      <w:pPr>
        <w:ind w:left="64" w:firstLine="656"/>
      </w:pPr>
      <w:r w:rsidRPr="00F1494E">
        <w:t>Agar masyarakat mendapatkan keterbukaan informasi mengenai segala putusan perkara yang valid dan akurat dalam hal ini Situs Direktori Putusan Mahkamah Agung dibantu oleh Kepaniteraan Mahkamah Agung dan kepaniteraan dari masing-masing pengadilan untuk mengelola situs tersebut dengan dibawah dari pengawasan Mahkamah Agung.</w:t>
      </w:r>
    </w:p>
    <w:p w:rsidR="00A45F00" w:rsidRPr="00F1494E" w:rsidRDefault="00A45F00" w:rsidP="00A45F00">
      <w:pPr>
        <w:ind w:left="64" w:firstLine="656"/>
      </w:pPr>
      <w:r w:rsidRPr="00F1494E">
        <w:t xml:space="preserve">Dalam ketentuan pada Keputusan Ketua Mahkamah Agung </w:t>
      </w:r>
      <w:r w:rsidRPr="00F1494E">
        <w:rPr>
          <w:color w:val="000000" w:themeColor="text1"/>
        </w:rPr>
        <w:t>Republik Indonesia Nomor: 1-144/KMA/SK/I/2011 tentang Pedoman Pelayanan Informasi di Pengadilan, pelaksana pelayanan informasi pada tiap-tiap pengadilan dan Mahkamah Agung sebagai berikut:</w:t>
      </w:r>
    </w:p>
    <w:p w:rsidR="00A45F00" w:rsidRPr="00F1494E" w:rsidRDefault="00A45F00" w:rsidP="00A45F00">
      <w:pPr>
        <w:pStyle w:val="ListParagraph"/>
        <w:numPr>
          <w:ilvl w:val="1"/>
          <w:numId w:val="16"/>
        </w:numPr>
        <w:tabs>
          <w:tab w:val="left" w:pos="425"/>
        </w:tabs>
        <w:ind w:left="426"/>
        <w:rPr>
          <w:rFonts w:ascii="Arial" w:hAnsi="Arial" w:cs="Arial"/>
          <w:color w:val="000000" w:themeColor="text1"/>
        </w:rPr>
      </w:pPr>
      <w:r w:rsidRPr="00F1494E">
        <w:rPr>
          <w:rFonts w:ascii="Arial" w:hAnsi="Arial" w:cs="Arial"/>
          <w:color w:val="000000" w:themeColor="text1"/>
        </w:rPr>
        <w:t>Stuktur pelaksana pelayanan informasi di tiap-tiap pengadilan terdiri dari:</w:t>
      </w:r>
    </w:p>
    <w:p w:rsidR="00A45F00" w:rsidRPr="00F1494E" w:rsidRDefault="00A45F00" w:rsidP="00A45F00">
      <w:pPr>
        <w:pStyle w:val="ListParagraph"/>
        <w:numPr>
          <w:ilvl w:val="0"/>
          <w:numId w:val="17"/>
        </w:numPr>
        <w:tabs>
          <w:tab w:val="clear" w:pos="1265"/>
        </w:tabs>
        <w:ind w:left="851"/>
        <w:rPr>
          <w:rFonts w:ascii="Arial" w:hAnsi="Arial" w:cs="Arial"/>
          <w:color w:val="000000" w:themeColor="text1"/>
        </w:rPr>
      </w:pPr>
      <w:r w:rsidRPr="00F1494E">
        <w:rPr>
          <w:rFonts w:ascii="Arial" w:hAnsi="Arial" w:cs="Arial"/>
          <w:color w:val="000000" w:themeColor="text1"/>
        </w:rPr>
        <w:t>Atasan Pejabat Pengelola Informasi dan Dokumentasi (Atasan PPID) oleh pimpinan pengadilan;</w:t>
      </w:r>
    </w:p>
    <w:p w:rsidR="00A45F00" w:rsidRPr="00F1494E" w:rsidRDefault="00A45F00" w:rsidP="00A45F00">
      <w:pPr>
        <w:pStyle w:val="ListParagraph"/>
        <w:numPr>
          <w:ilvl w:val="0"/>
          <w:numId w:val="17"/>
        </w:numPr>
        <w:tabs>
          <w:tab w:val="clear" w:pos="1265"/>
        </w:tabs>
        <w:ind w:left="851"/>
        <w:rPr>
          <w:rFonts w:ascii="Arial" w:hAnsi="Arial" w:cs="Arial"/>
          <w:color w:val="000000" w:themeColor="text1"/>
        </w:rPr>
      </w:pPr>
      <w:r w:rsidRPr="00F1494E">
        <w:rPr>
          <w:rFonts w:ascii="Arial" w:hAnsi="Arial" w:cs="Arial"/>
          <w:color w:val="000000" w:themeColor="text1"/>
        </w:rPr>
        <w:t>PPID oleh panitera/sekretaris;</w:t>
      </w:r>
    </w:p>
    <w:p w:rsidR="00A45F00" w:rsidRPr="00F1494E" w:rsidRDefault="00A45F00" w:rsidP="00A45F00">
      <w:pPr>
        <w:pStyle w:val="ListParagraph"/>
        <w:numPr>
          <w:ilvl w:val="0"/>
          <w:numId w:val="17"/>
        </w:numPr>
        <w:tabs>
          <w:tab w:val="clear" w:pos="1265"/>
        </w:tabs>
        <w:ind w:left="851"/>
        <w:rPr>
          <w:rFonts w:ascii="Arial" w:hAnsi="Arial" w:cs="Arial"/>
          <w:color w:val="000000" w:themeColor="text1"/>
        </w:rPr>
      </w:pPr>
      <w:r w:rsidRPr="00F1494E">
        <w:rPr>
          <w:rFonts w:ascii="Arial" w:hAnsi="Arial" w:cs="Arial"/>
          <w:color w:val="000000" w:themeColor="text1"/>
        </w:rPr>
        <w:t>Petugas Informasi oleh panitera muda hukum atau pegawai lain; dan</w:t>
      </w:r>
    </w:p>
    <w:p w:rsidR="00A45F00" w:rsidRPr="00F1494E" w:rsidRDefault="00A45F00" w:rsidP="00A45F00">
      <w:pPr>
        <w:pStyle w:val="ListParagraph"/>
        <w:numPr>
          <w:ilvl w:val="0"/>
          <w:numId w:val="17"/>
        </w:numPr>
        <w:tabs>
          <w:tab w:val="clear" w:pos="1265"/>
        </w:tabs>
        <w:ind w:left="851"/>
        <w:rPr>
          <w:rFonts w:ascii="Arial" w:hAnsi="Arial" w:cs="Arial"/>
          <w:color w:val="000000" w:themeColor="text1"/>
        </w:rPr>
      </w:pPr>
      <w:r w:rsidRPr="00F1494E">
        <w:rPr>
          <w:rFonts w:ascii="Arial" w:hAnsi="Arial" w:cs="Arial"/>
          <w:color w:val="000000" w:themeColor="text1"/>
        </w:rPr>
        <w:t>Penanggungjawab Informasi oleh pimpinan unit kerja.</w:t>
      </w:r>
    </w:p>
    <w:p w:rsidR="00A45F00" w:rsidRPr="00F1494E" w:rsidRDefault="00A45F00" w:rsidP="00A45F00">
      <w:pPr>
        <w:pStyle w:val="ListParagraph"/>
        <w:numPr>
          <w:ilvl w:val="1"/>
          <w:numId w:val="16"/>
        </w:numPr>
        <w:tabs>
          <w:tab w:val="left" w:pos="425"/>
        </w:tabs>
        <w:ind w:left="426"/>
        <w:rPr>
          <w:rFonts w:ascii="Arial" w:hAnsi="Arial" w:cs="Arial"/>
          <w:color w:val="000000" w:themeColor="text1"/>
        </w:rPr>
      </w:pPr>
      <w:r w:rsidRPr="00F1494E">
        <w:rPr>
          <w:rFonts w:ascii="Arial" w:hAnsi="Arial" w:cs="Arial"/>
          <w:color w:val="000000" w:themeColor="text1"/>
        </w:rPr>
        <w:t xml:space="preserve">Struktur pelaksana pada Mahkamah Agung </w:t>
      </w:r>
    </w:p>
    <w:p w:rsidR="00A45F00" w:rsidRPr="00F1494E" w:rsidRDefault="00A45F00" w:rsidP="00A45F00">
      <w:pPr>
        <w:pStyle w:val="ListParagraph"/>
        <w:numPr>
          <w:ilvl w:val="0"/>
          <w:numId w:val="18"/>
        </w:numPr>
        <w:ind w:left="851"/>
        <w:rPr>
          <w:rFonts w:ascii="Arial" w:hAnsi="Arial" w:cs="Arial"/>
          <w:color w:val="000000" w:themeColor="text1"/>
        </w:rPr>
      </w:pPr>
      <w:r w:rsidRPr="00F1494E">
        <w:rPr>
          <w:rFonts w:ascii="Arial" w:hAnsi="Arial" w:cs="Arial"/>
          <w:color w:val="000000" w:themeColor="text1"/>
        </w:rPr>
        <w:t>Atasan PPID oleh panitera dan sekretaris;</w:t>
      </w:r>
    </w:p>
    <w:p w:rsidR="00A45F00" w:rsidRPr="00F1494E" w:rsidRDefault="00A45F00" w:rsidP="00A45F00">
      <w:pPr>
        <w:pStyle w:val="ListParagraph"/>
        <w:numPr>
          <w:ilvl w:val="0"/>
          <w:numId w:val="18"/>
        </w:numPr>
        <w:ind w:left="851"/>
        <w:rPr>
          <w:rFonts w:ascii="Arial" w:hAnsi="Arial" w:cs="Arial"/>
          <w:color w:val="000000" w:themeColor="text1"/>
        </w:rPr>
      </w:pPr>
      <w:r w:rsidRPr="00F1494E">
        <w:rPr>
          <w:rFonts w:ascii="Arial" w:hAnsi="Arial" w:cs="Arial"/>
          <w:color w:val="000000" w:themeColor="text1"/>
        </w:rPr>
        <w:t>PPID di lingkungan Mahkamah Agung oleh Kepala Biro Hukum dan Hubungan Masyarakat;</w:t>
      </w:r>
    </w:p>
    <w:p w:rsidR="00A45F00" w:rsidRPr="00F1494E" w:rsidRDefault="00A45F00" w:rsidP="00A45F00">
      <w:pPr>
        <w:pStyle w:val="ListParagraph"/>
        <w:numPr>
          <w:ilvl w:val="0"/>
          <w:numId w:val="18"/>
        </w:numPr>
        <w:ind w:left="851"/>
        <w:rPr>
          <w:rFonts w:ascii="Arial" w:hAnsi="Arial" w:cs="Arial"/>
          <w:color w:val="000000" w:themeColor="text1"/>
        </w:rPr>
      </w:pPr>
      <w:r w:rsidRPr="00F1494E">
        <w:rPr>
          <w:rFonts w:ascii="Arial" w:hAnsi="Arial" w:cs="Arial"/>
          <w:color w:val="000000" w:themeColor="text1"/>
        </w:rPr>
        <w:t>PPID di masing-masing satuan kerja Mahkamah Agung;</w:t>
      </w:r>
    </w:p>
    <w:p w:rsidR="00A45F00" w:rsidRPr="00F1494E" w:rsidRDefault="00A45F00" w:rsidP="00A45F00">
      <w:pPr>
        <w:pStyle w:val="ListParagraph"/>
        <w:numPr>
          <w:ilvl w:val="4"/>
          <w:numId w:val="16"/>
        </w:numPr>
        <w:ind w:left="1276"/>
        <w:rPr>
          <w:rFonts w:ascii="Arial" w:hAnsi="Arial" w:cs="Arial"/>
          <w:color w:val="000000" w:themeColor="text1"/>
        </w:rPr>
      </w:pPr>
      <w:r w:rsidRPr="00F1494E">
        <w:rPr>
          <w:rFonts w:ascii="Arial" w:hAnsi="Arial" w:cs="Arial"/>
          <w:color w:val="000000" w:themeColor="text1"/>
        </w:rPr>
        <w:t>Direktur Jendral Badan Peradilan Umum;</w:t>
      </w:r>
    </w:p>
    <w:p w:rsidR="00A45F00" w:rsidRPr="00F1494E" w:rsidRDefault="00A45F00" w:rsidP="00A45F00">
      <w:pPr>
        <w:pStyle w:val="ListParagraph"/>
        <w:numPr>
          <w:ilvl w:val="4"/>
          <w:numId w:val="16"/>
        </w:numPr>
        <w:ind w:left="1276"/>
        <w:rPr>
          <w:rFonts w:ascii="Arial" w:hAnsi="Arial" w:cs="Arial"/>
          <w:color w:val="000000" w:themeColor="text1"/>
        </w:rPr>
      </w:pPr>
      <w:r w:rsidRPr="00F1494E">
        <w:rPr>
          <w:rFonts w:ascii="Arial" w:hAnsi="Arial" w:cs="Arial"/>
          <w:color w:val="000000" w:themeColor="text1"/>
        </w:rPr>
        <w:t>Direktur Jendral Badan Peradilan Agama;</w:t>
      </w:r>
    </w:p>
    <w:p w:rsidR="00A45F00" w:rsidRPr="00F1494E" w:rsidRDefault="00A45F00" w:rsidP="00A45F00">
      <w:pPr>
        <w:pStyle w:val="ListParagraph"/>
        <w:numPr>
          <w:ilvl w:val="4"/>
          <w:numId w:val="16"/>
        </w:numPr>
        <w:ind w:left="1276"/>
        <w:rPr>
          <w:rFonts w:ascii="Arial" w:hAnsi="Arial" w:cs="Arial"/>
          <w:color w:val="000000" w:themeColor="text1"/>
        </w:rPr>
      </w:pPr>
      <w:r w:rsidRPr="00F1494E">
        <w:rPr>
          <w:rFonts w:ascii="Arial" w:hAnsi="Arial" w:cs="Arial"/>
          <w:color w:val="000000" w:themeColor="text1"/>
        </w:rPr>
        <w:t>Direktur Jendral Badan Peradilan Militer dan Tata Usaha Negara;</w:t>
      </w:r>
    </w:p>
    <w:p w:rsidR="00A45F00" w:rsidRPr="00F1494E" w:rsidRDefault="00A45F00" w:rsidP="00A45F00">
      <w:pPr>
        <w:pStyle w:val="ListParagraph"/>
        <w:numPr>
          <w:ilvl w:val="4"/>
          <w:numId w:val="16"/>
        </w:numPr>
        <w:ind w:left="1276"/>
        <w:rPr>
          <w:rFonts w:ascii="Arial" w:hAnsi="Arial" w:cs="Arial"/>
          <w:color w:val="000000" w:themeColor="text1"/>
        </w:rPr>
      </w:pPr>
      <w:r w:rsidRPr="00F1494E">
        <w:rPr>
          <w:rFonts w:ascii="Arial" w:hAnsi="Arial" w:cs="Arial"/>
          <w:color w:val="000000" w:themeColor="text1"/>
        </w:rPr>
        <w:t>Kepala Badan Urusan Administrasi;</w:t>
      </w:r>
    </w:p>
    <w:p w:rsidR="00A45F00" w:rsidRPr="00F1494E" w:rsidRDefault="00A45F00" w:rsidP="00A45F00">
      <w:pPr>
        <w:pStyle w:val="ListParagraph"/>
        <w:numPr>
          <w:ilvl w:val="4"/>
          <w:numId w:val="16"/>
        </w:numPr>
        <w:ind w:left="1276"/>
        <w:rPr>
          <w:rFonts w:ascii="Arial" w:hAnsi="Arial" w:cs="Arial"/>
          <w:color w:val="000000" w:themeColor="text1"/>
        </w:rPr>
      </w:pPr>
      <w:r w:rsidRPr="00F1494E">
        <w:rPr>
          <w:rFonts w:ascii="Arial" w:hAnsi="Arial" w:cs="Arial"/>
          <w:color w:val="000000" w:themeColor="text1"/>
        </w:rPr>
        <w:t xml:space="preserve">Kepala Badan Penelitian dan Pengembangan Hukum dan Peradilan; dan </w:t>
      </w:r>
    </w:p>
    <w:p w:rsidR="00A45F00" w:rsidRPr="00F1494E" w:rsidRDefault="00A45F00" w:rsidP="00A45F00">
      <w:pPr>
        <w:pStyle w:val="ListParagraph"/>
        <w:numPr>
          <w:ilvl w:val="4"/>
          <w:numId w:val="16"/>
        </w:numPr>
        <w:ind w:left="1276"/>
        <w:rPr>
          <w:rFonts w:ascii="Arial" w:hAnsi="Arial" w:cs="Arial"/>
          <w:color w:val="000000" w:themeColor="text1"/>
        </w:rPr>
      </w:pPr>
      <w:r w:rsidRPr="00F1494E">
        <w:rPr>
          <w:rFonts w:ascii="Arial" w:hAnsi="Arial" w:cs="Arial"/>
          <w:color w:val="000000" w:themeColor="text1"/>
        </w:rPr>
        <w:t>Kepala Badan Pengawasan.</w:t>
      </w:r>
    </w:p>
    <w:p w:rsidR="00A45F00" w:rsidRPr="00F1494E" w:rsidRDefault="00A45F00" w:rsidP="00A45F00">
      <w:pPr>
        <w:pStyle w:val="ListParagraph"/>
        <w:numPr>
          <w:ilvl w:val="0"/>
          <w:numId w:val="18"/>
        </w:numPr>
        <w:ind w:left="851"/>
        <w:rPr>
          <w:rFonts w:ascii="Arial" w:hAnsi="Arial" w:cs="Arial"/>
          <w:color w:val="000000" w:themeColor="text1"/>
        </w:rPr>
      </w:pPr>
      <w:r w:rsidRPr="00F1494E">
        <w:rPr>
          <w:rFonts w:ascii="Arial" w:hAnsi="Arial" w:cs="Arial"/>
          <w:color w:val="000000" w:themeColor="text1"/>
        </w:rPr>
        <w:t>Petugas informasi di lingkungan Mahkamah Agung dan Badan Urusan Administrasi adalah Kepala Subbagian Data dan Pelayanan Informasi;</w:t>
      </w:r>
    </w:p>
    <w:p w:rsidR="00A45F00" w:rsidRPr="00F1494E" w:rsidRDefault="00A45F00" w:rsidP="00A45F00">
      <w:pPr>
        <w:pStyle w:val="ListParagraph"/>
        <w:numPr>
          <w:ilvl w:val="0"/>
          <w:numId w:val="18"/>
        </w:numPr>
        <w:ind w:left="851"/>
        <w:rPr>
          <w:rFonts w:ascii="Arial" w:hAnsi="Arial" w:cs="Arial"/>
          <w:color w:val="000000" w:themeColor="text1"/>
        </w:rPr>
      </w:pPr>
      <w:r w:rsidRPr="00F1494E">
        <w:rPr>
          <w:rFonts w:ascii="Arial" w:hAnsi="Arial" w:cs="Arial"/>
          <w:color w:val="000000" w:themeColor="text1"/>
        </w:rPr>
        <w:t>Petugas informasi di masing-masing Direktorat Jendral Badan Peradilan dan Badan Pengawasan adalah Kepala Subbagian Dokumentasi dan Informasi;</w:t>
      </w:r>
    </w:p>
    <w:p w:rsidR="00A45F00" w:rsidRPr="00F1494E" w:rsidRDefault="00A45F00" w:rsidP="00A45F00">
      <w:pPr>
        <w:pStyle w:val="ListParagraph"/>
        <w:numPr>
          <w:ilvl w:val="0"/>
          <w:numId w:val="18"/>
        </w:numPr>
        <w:ind w:left="851"/>
        <w:rPr>
          <w:rFonts w:ascii="Arial" w:hAnsi="Arial" w:cs="Arial"/>
          <w:color w:val="000000" w:themeColor="text1"/>
        </w:rPr>
      </w:pPr>
      <w:r w:rsidRPr="00F1494E">
        <w:rPr>
          <w:rFonts w:ascii="Arial" w:hAnsi="Arial" w:cs="Arial"/>
          <w:color w:val="000000" w:themeColor="text1"/>
        </w:rPr>
        <w:t>Petugas informasi di Badan Penelitian, Pengembangan, Pendidikan dan Pelatihan Hukum dan Peradilan adalah Kepala Subbagian Tata Usaha;</w:t>
      </w:r>
    </w:p>
    <w:p w:rsidR="00A45F00" w:rsidRPr="00F1494E" w:rsidRDefault="00A45F00" w:rsidP="00A45F00">
      <w:pPr>
        <w:pStyle w:val="ListParagraph"/>
        <w:numPr>
          <w:ilvl w:val="0"/>
          <w:numId w:val="18"/>
        </w:numPr>
        <w:ind w:left="851"/>
        <w:rPr>
          <w:rFonts w:ascii="Arial" w:hAnsi="Arial" w:cs="Arial"/>
          <w:color w:val="000000" w:themeColor="text1"/>
        </w:rPr>
      </w:pPr>
      <w:r w:rsidRPr="00F1494E">
        <w:rPr>
          <w:rFonts w:ascii="Arial" w:hAnsi="Arial" w:cs="Arial"/>
          <w:color w:val="000000" w:themeColor="text1"/>
        </w:rPr>
        <w:t>Penanggungjawab informasi di lingkungan Mahkamah Agung dan satuan kerja Mahkamah Agung oleh Pimpinan unit kerja.</w:t>
      </w:r>
    </w:p>
    <w:p w:rsidR="00A45F00" w:rsidRPr="00F1494E" w:rsidRDefault="00A45F00" w:rsidP="00A45F00">
      <w:pPr>
        <w:ind w:left="491" w:firstLine="720"/>
      </w:pPr>
      <w:r w:rsidRPr="00F1494E">
        <w:t>Tahapan dalam mengupload salinan putusan pada Situs Direktori Putusan Mahkamah Agung secara umum ialah :</w:t>
      </w:r>
    </w:p>
    <w:p w:rsidR="00A45F00" w:rsidRPr="00F1494E" w:rsidRDefault="00A45F00" w:rsidP="00A45F00">
      <w:pPr>
        <w:pStyle w:val="ListParagraph"/>
        <w:numPr>
          <w:ilvl w:val="1"/>
          <w:numId w:val="19"/>
        </w:numPr>
        <w:ind w:left="851"/>
        <w:rPr>
          <w:rFonts w:ascii="Arial" w:hAnsi="Arial" w:cs="Arial"/>
        </w:rPr>
      </w:pPr>
      <w:r w:rsidRPr="00F1494E">
        <w:rPr>
          <w:rFonts w:ascii="Arial" w:hAnsi="Arial" w:cs="Arial"/>
        </w:rPr>
        <w:t>Putusan yang diupload pada Situs Direktori Putusan Mahkamah Agung ialah salinan putusan yang sebelumnya telah diperiksa dan putusan asli telah diberikan kepada pihak yang berpekara selambat-lambatnya 2 (dua) minggu;</w:t>
      </w:r>
    </w:p>
    <w:p w:rsidR="00A45F00" w:rsidRPr="00F1494E" w:rsidRDefault="00A45F00" w:rsidP="00A45F00">
      <w:pPr>
        <w:pStyle w:val="ListParagraph"/>
        <w:numPr>
          <w:ilvl w:val="1"/>
          <w:numId w:val="19"/>
        </w:numPr>
        <w:ind w:left="851"/>
        <w:rPr>
          <w:rFonts w:ascii="Arial" w:hAnsi="Arial" w:cs="Arial"/>
        </w:rPr>
      </w:pPr>
      <w:r w:rsidRPr="00F1494E">
        <w:rPr>
          <w:rFonts w:ascii="Arial" w:hAnsi="Arial" w:cs="Arial"/>
        </w:rPr>
        <w:t>Kemudian petugas dapat mengupload salinan putusan ke Situs Direktori Putusan Mahkamah Agung sesuai dengan prosedur yang telah ditetapkan sebagaimana pada Keputusan Mahkamah Agung Nomor 1-144/KMA/SK/I/2011 tentang Pedoman Pelayanan Informasi di Pengadilan.</w:t>
      </w:r>
    </w:p>
    <w:p w:rsidR="00A45F00" w:rsidRPr="00F1494E" w:rsidRDefault="00A45F00" w:rsidP="00A45F00">
      <w:pPr>
        <w:pStyle w:val="ListParagraph"/>
        <w:ind w:left="851"/>
        <w:rPr>
          <w:rFonts w:ascii="Arial" w:hAnsi="Arial" w:cs="Arial"/>
        </w:rPr>
      </w:pPr>
    </w:p>
    <w:p w:rsidR="00A45F00" w:rsidRPr="00F1494E" w:rsidRDefault="00A45F00" w:rsidP="00A45F00">
      <w:pPr>
        <w:ind w:left="720" w:firstLine="229"/>
      </w:pPr>
      <w:r w:rsidRPr="00F1494E">
        <w:rPr>
          <w:i/>
        </w:rPr>
        <w:t xml:space="preserve">....dimana dalam perkara anak identitas dari anak yang berhadapan dengan hukum wajib untuk dirahasiakan dengan cara pakai inisial atau dicoret seluruhnya, sebagaimana ketentuan </w:t>
      </w:r>
      <w:r w:rsidRPr="00F1494E">
        <w:rPr>
          <w:i/>
        </w:rPr>
        <w:lastRenderedPageBreak/>
        <w:t>pada pedoman pelayanan informasi di pengadilan terdapat suatu perkara-perkara tertentu perlu dilakukan pengaburan informasi. Nah mengenai pengaburan informasi ada 2 cara, pertama dengan mengganti misal saya ambil contoh Wati sebagai terdakwa, maka di salinan putusan nama Wati itu diganti dengan Terdakwa tanpa mencantumkan namanya, begitupun dengan saksi atau korban. Kedua dengan cara memperpendek informasi, disini digunakan untuk memperpendek halaman, misal tadinya dalam putusan tersebut lengkap dengan alamat rumah dari anak itu diperpendek dengan dicantumkan saja ibu kota provinsinya</w:t>
      </w:r>
      <w:r w:rsidRPr="00F1494E">
        <w:t>.</w:t>
      </w:r>
      <w:r w:rsidRPr="00F1494E">
        <w:rPr>
          <w:rStyle w:val="FootnoteReference"/>
          <w:rFonts w:ascii="Arial" w:hAnsi="Arial" w:cs="Arial"/>
        </w:rPr>
        <w:footnoteReference w:id="11"/>
      </w:r>
    </w:p>
    <w:p w:rsidR="00A45F00" w:rsidRPr="00F1494E" w:rsidRDefault="00A45F00" w:rsidP="00A45F00">
      <w:pPr>
        <w:ind w:firstLine="720"/>
      </w:pPr>
    </w:p>
    <w:p w:rsidR="00B85A6B" w:rsidRPr="00F1494E" w:rsidRDefault="00A45F00" w:rsidP="00B85A6B">
      <w:pPr>
        <w:ind w:firstLine="567"/>
      </w:pPr>
      <w:r w:rsidRPr="00F1494E">
        <w:t xml:space="preserve">Penjelasan yang dipaparakan oleh Hakim Yustisial/Kepala Koordinator Data dan Informasi Perkara Kepaniteraan Mahkamah Agung dapat peneliti bedakan jika tahapan dalam mengupload putusan mengenai perkara anak tentunya melalui tahapan yang berbeda dibandingkan dengan tahapan dalam mengupload putusan secara umum. Terdapat hal yang perlu untuk dilakukan dan perlu dengan tindakan yang khusus yang mana dalam hal ini mengenai pengaburan identitas anak yang berhadapan dengan hukum yang wajib untuk dilakukan dan dilindungi. </w:t>
      </w:r>
    </w:p>
    <w:p w:rsidR="00A45F00" w:rsidRPr="00F1494E" w:rsidRDefault="00A45F00" w:rsidP="00B85A6B">
      <w:pPr>
        <w:ind w:firstLine="567"/>
      </w:pPr>
      <w:r w:rsidRPr="00F1494E">
        <w:t>Tahapan dalam mengupload putusan perkara anak secara umum sama dengan tahapan dalam mengupload salinan putusan perkara biasa, namun perbedaan signifikan dalam mengupload salinan putusan perkara anak pada Situs Direktori Putusan Mahkamah Agung ialah:</w:t>
      </w:r>
    </w:p>
    <w:p w:rsidR="00AC27D4" w:rsidRPr="00F1494E" w:rsidRDefault="00A45F00" w:rsidP="00AC27D4">
      <w:pPr>
        <w:pStyle w:val="ListParagraph"/>
        <w:numPr>
          <w:ilvl w:val="1"/>
          <w:numId w:val="20"/>
        </w:numPr>
        <w:ind w:left="426"/>
        <w:rPr>
          <w:rFonts w:ascii="Arial" w:hAnsi="Arial" w:cs="Arial"/>
          <w:color w:val="000000" w:themeColor="text1"/>
        </w:rPr>
      </w:pPr>
      <w:r w:rsidRPr="00F1494E">
        <w:rPr>
          <w:rFonts w:ascii="Arial" w:hAnsi="Arial" w:cs="Arial"/>
        </w:rPr>
        <w:t xml:space="preserve">Putusan yang diupload pada Situs Direktori Putusan Mahkamah Agung ialah salinan putusan yang sebelumnya telah diperiksa dan putusan asli telah diberikan </w:t>
      </w:r>
      <w:r w:rsidRPr="00F1494E">
        <w:rPr>
          <w:rFonts w:ascii="Arial" w:hAnsi="Arial" w:cs="Arial"/>
          <w:color w:val="000000" w:themeColor="text1"/>
        </w:rPr>
        <w:t>kepada pihak yang berpekara selambat-lambatnya 2 (dua) minggu;</w:t>
      </w:r>
    </w:p>
    <w:p w:rsidR="00AC27D4" w:rsidRPr="00F1494E" w:rsidRDefault="00A45F00" w:rsidP="00AC27D4">
      <w:pPr>
        <w:pStyle w:val="ListParagraph"/>
        <w:numPr>
          <w:ilvl w:val="1"/>
          <w:numId w:val="20"/>
        </w:numPr>
        <w:ind w:left="426"/>
        <w:rPr>
          <w:rFonts w:ascii="Arial" w:hAnsi="Arial" w:cs="Arial"/>
          <w:color w:val="000000" w:themeColor="text1"/>
        </w:rPr>
      </w:pPr>
      <w:r w:rsidRPr="00F1494E">
        <w:rPr>
          <w:rFonts w:ascii="Arial" w:hAnsi="Arial" w:cs="Arial"/>
          <w:color w:val="000000" w:themeColor="text1"/>
        </w:rPr>
        <w:t>Sebelum putusan tersebut diupload maka ada suatu ketentuan dimana identitas dari anak yang berhadapan dengan hukum tersebut wajib untuk dirahasiakan dengan cara menggunakan insial atau dicoret seluruhnya;</w:t>
      </w:r>
    </w:p>
    <w:p w:rsidR="00A45F00" w:rsidRPr="00F1494E" w:rsidRDefault="00A45F00" w:rsidP="00AC27D4">
      <w:pPr>
        <w:pStyle w:val="ListParagraph"/>
        <w:numPr>
          <w:ilvl w:val="1"/>
          <w:numId w:val="20"/>
        </w:numPr>
        <w:ind w:left="426"/>
        <w:rPr>
          <w:rFonts w:ascii="Arial" w:hAnsi="Arial" w:cs="Arial"/>
          <w:color w:val="000000" w:themeColor="text1"/>
        </w:rPr>
      </w:pPr>
      <w:r w:rsidRPr="00F1494E">
        <w:rPr>
          <w:rFonts w:ascii="Arial" w:hAnsi="Arial" w:cs="Arial"/>
          <w:color w:val="000000" w:themeColor="text1"/>
        </w:rPr>
        <w:t>Mengenai pengaburan identitas anak yang berhadapan dengan hukum pada salinan putusan yang akan diupload pada Situs Direktori Mahkamah Agung dapat dilakukan dengan cara :</w:t>
      </w:r>
    </w:p>
    <w:p w:rsidR="00AC27D4" w:rsidRPr="00F1494E" w:rsidRDefault="00A45F00" w:rsidP="00AC27D4">
      <w:pPr>
        <w:pStyle w:val="ListParagraph"/>
        <w:numPr>
          <w:ilvl w:val="2"/>
          <w:numId w:val="20"/>
        </w:numPr>
        <w:ind w:left="709" w:hanging="322"/>
        <w:rPr>
          <w:rFonts w:ascii="Arial" w:hAnsi="Arial" w:cs="Arial"/>
          <w:color w:val="000000" w:themeColor="text1"/>
        </w:rPr>
      </w:pPr>
      <w:r w:rsidRPr="00F1494E">
        <w:rPr>
          <w:rFonts w:ascii="Arial" w:hAnsi="Arial" w:cs="Arial"/>
          <w:color w:val="000000" w:themeColor="text1"/>
        </w:rPr>
        <w:t>Mengganti, maksud dengan cara mengganti ialah dimana identitas anak yang berhadapan dengan hukum tersebut diganti dengan nama lain atau sebutan lain. Misalnya dalam kasus perkara anak diambil contoh dengan nama Wati sebagai terdakwa, maka salinan putusan yang akan dipublish pada Situs Direktori Putusan Mahkamah Agung  nama Wati tersebut diganti dengan Terdakwa tanpa mencantumkan nama Wati-nya, begitupun dengan saksi ataupun korban;</w:t>
      </w:r>
    </w:p>
    <w:p w:rsidR="00A45F00" w:rsidRPr="00F1494E" w:rsidRDefault="00A45F00" w:rsidP="00AC27D4">
      <w:pPr>
        <w:pStyle w:val="ListParagraph"/>
        <w:numPr>
          <w:ilvl w:val="2"/>
          <w:numId w:val="20"/>
        </w:numPr>
        <w:ind w:left="709" w:hanging="322"/>
        <w:rPr>
          <w:rFonts w:ascii="Arial" w:hAnsi="Arial" w:cs="Arial"/>
          <w:color w:val="000000" w:themeColor="text1"/>
        </w:rPr>
      </w:pPr>
      <w:r w:rsidRPr="00F1494E">
        <w:rPr>
          <w:rFonts w:ascii="Arial" w:hAnsi="Arial" w:cs="Arial"/>
          <w:color w:val="000000" w:themeColor="text1"/>
        </w:rPr>
        <w:t>Memperpendek informasi, maksud dengan cara memperpendek informasi ialah disini digunakan untuk memperpendek halaman. Misal dalam putusan awal yang asli tersebut tercantum lengkap alamat rumah dari anak yang berhadapan dengan hukum tersebut diperpendek dengan dicatumkan ibu kota provinsi anak tersebut tinggal.</w:t>
      </w:r>
    </w:p>
    <w:p w:rsidR="00AC27D4" w:rsidRPr="00F1494E" w:rsidRDefault="00AC27D4" w:rsidP="00AC27D4">
      <w:pPr>
        <w:ind w:left="387" w:firstLine="720"/>
        <w:rPr>
          <w:color w:val="000000" w:themeColor="text1"/>
        </w:rPr>
      </w:pPr>
      <w:r w:rsidRPr="00F1494E">
        <w:rPr>
          <w:color w:val="000000" w:themeColor="text1"/>
        </w:rPr>
        <w:t>Merujuk p</w:t>
      </w:r>
      <w:r w:rsidRPr="00F1494E">
        <w:t xml:space="preserve">ada Keputusan Ketua Mahkamah Agung </w:t>
      </w:r>
      <w:r w:rsidRPr="00F1494E">
        <w:rPr>
          <w:color w:val="000000" w:themeColor="text1"/>
        </w:rPr>
        <w:t>Republik Indonesia Nomor: 1-144/KMA/SK/I/2011 tentang Pedoman Pelayanan Informasi di Pengadilan memberikan ketentuan dalam prosedur pengaburan sebagian informasi tertentu dalam informasi yang wajib diumumkan dan informasi yang dapat diakses publik sebagai berikut:</w:t>
      </w:r>
      <w:r w:rsidRPr="00F1494E">
        <w:rPr>
          <w:rStyle w:val="FootnoteReference"/>
          <w:rFonts w:ascii="Arial" w:hAnsi="Arial" w:cs="Arial"/>
          <w:color w:val="000000" w:themeColor="text1"/>
        </w:rPr>
        <w:footnoteReference w:id="12"/>
      </w:r>
    </w:p>
    <w:p w:rsidR="00AC27D4" w:rsidRPr="00F1494E" w:rsidRDefault="00AC27D4" w:rsidP="00AC27D4">
      <w:pPr>
        <w:pStyle w:val="ListParagraph"/>
        <w:numPr>
          <w:ilvl w:val="3"/>
          <w:numId w:val="20"/>
        </w:numPr>
        <w:ind w:left="709"/>
        <w:rPr>
          <w:rFonts w:ascii="Arial" w:hAnsi="Arial" w:cs="Arial"/>
          <w:color w:val="000000" w:themeColor="text1"/>
        </w:rPr>
      </w:pPr>
      <w:r w:rsidRPr="00F1494E">
        <w:rPr>
          <w:rFonts w:ascii="Arial" w:hAnsi="Arial" w:cs="Arial"/>
          <w:color w:val="000000" w:themeColor="text1"/>
        </w:rPr>
        <w:t>Sebelum memberikan salinan informasi kepada pemohon atau memasukkannya dalam situs, petugas informasi wajib mengaburkan informasi yang dapat mengungkap identitas pihak-pihak di bawah ini dalam putusan atau penetapan hakim dalam perkara-perkara sebagai berikut:</w:t>
      </w:r>
    </w:p>
    <w:p w:rsidR="00AC27D4" w:rsidRPr="00F1494E" w:rsidRDefault="00AC27D4" w:rsidP="007A4D7E">
      <w:pPr>
        <w:pStyle w:val="ListParagraph"/>
        <w:numPr>
          <w:ilvl w:val="4"/>
          <w:numId w:val="20"/>
        </w:numPr>
        <w:ind w:left="993"/>
        <w:rPr>
          <w:rFonts w:ascii="Arial" w:hAnsi="Arial" w:cs="Arial"/>
          <w:color w:val="000000" w:themeColor="text1"/>
        </w:rPr>
      </w:pPr>
      <w:r w:rsidRPr="00F1494E">
        <w:rPr>
          <w:rFonts w:ascii="Arial" w:hAnsi="Arial" w:cs="Arial"/>
          <w:color w:val="000000" w:themeColor="text1"/>
          <w:u w:val="single"/>
        </w:rPr>
        <w:t>Mengaburkan nomor perkara dan identitas saksi korban</w:t>
      </w:r>
      <w:r w:rsidRPr="00F1494E">
        <w:rPr>
          <w:rFonts w:ascii="Arial" w:hAnsi="Arial" w:cs="Arial"/>
          <w:color w:val="000000" w:themeColor="text1"/>
        </w:rPr>
        <w:t xml:space="preserve"> dalam perkara-perkara:</w:t>
      </w:r>
    </w:p>
    <w:p w:rsidR="007A4D7E" w:rsidRPr="00F1494E" w:rsidRDefault="00AC27D4" w:rsidP="007A4D7E">
      <w:pPr>
        <w:pStyle w:val="ListParagraph"/>
        <w:numPr>
          <w:ilvl w:val="0"/>
          <w:numId w:val="21"/>
        </w:numPr>
        <w:ind w:left="1418" w:hanging="219"/>
        <w:rPr>
          <w:rFonts w:ascii="Arial" w:hAnsi="Arial" w:cs="Arial"/>
          <w:color w:val="000000" w:themeColor="text1"/>
        </w:rPr>
      </w:pPr>
      <w:r w:rsidRPr="00F1494E">
        <w:rPr>
          <w:rFonts w:ascii="Arial" w:hAnsi="Arial" w:cs="Arial"/>
          <w:color w:val="000000" w:themeColor="text1"/>
        </w:rPr>
        <w:t>Tindak pidana kesusilaan;</w:t>
      </w:r>
    </w:p>
    <w:p w:rsidR="007A4D7E" w:rsidRPr="00F1494E" w:rsidRDefault="00AC27D4" w:rsidP="007A4D7E">
      <w:pPr>
        <w:pStyle w:val="ListParagraph"/>
        <w:numPr>
          <w:ilvl w:val="0"/>
          <w:numId w:val="21"/>
        </w:numPr>
        <w:ind w:left="1418" w:hanging="219"/>
        <w:rPr>
          <w:rFonts w:ascii="Arial" w:hAnsi="Arial" w:cs="Arial"/>
          <w:color w:val="000000" w:themeColor="text1"/>
        </w:rPr>
      </w:pPr>
      <w:r w:rsidRPr="00F1494E">
        <w:rPr>
          <w:rFonts w:ascii="Arial" w:hAnsi="Arial" w:cs="Arial"/>
          <w:color w:val="000000" w:themeColor="text1"/>
        </w:rPr>
        <w:lastRenderedPageBreak/>
        <w:t>Tindak pidana yang berhubungan dengan kekerasan dalam rumah tangga;</w:t>
      </w:r>
    </w:p>
    <w:p w:rsidR="007A4D7E" w:rsidRPr="00F1494E" w:rsidRDefault="00AC27D4" w:rsidP="007A4D7E">
      <w:pPr>
        <w:pStyle w:val="ListParagraph"/>
        <w:numPr>
          <w:ilvl w:val="0"/>
          <w:numId w:val="21"/>
        </w:numPr>
        <w:ind w:left="1418" w:hanging="219"/>
        <w:rPr>
          <w:rFonts w:ascii="Arial" w:hAnsi="Arial" w:cs="Arial"/>
          <w:color w:val="000000" w:themeColor="text1"/>
        </w:rPr>
      </w:pPr>
      <w:r w:rsidRPr="00F1494E">
        <w:rPr>
          <w:rFonts w:ascii="Arial" w:hAnsi="Arial" w:cs="Arial"/>
          <w:color w:val="000000" w:themeColor="text1"/>
        </w:rPr>
        <w:t xml:space="preserve">Tindak pidana yang menurut undang-undang tentang perlindungan saksi dan korban identitas saksi dan korbannya harus dilindungi; dan </w:t>
      </w:r>
    </w:p>
    <w:p w:rsidR="00AC27D4" w:rsidRPr="00F1494E" w:rsidRDefault="00AC27D4" w:rsidP="007A4D7E">
      <w:pPr>
        <w:pStyle w:val="ListParagraph"/>
        <w:numPr>
          <w:ilvl w:val="0"/>
          <w:numId w:val="21"/>
        </w:numPr>
        <w:ind w:left="1418" w:hanging="219"/>
        <w:rPr>
          <w:rFonts w:ascii="Arial" w:hAnsi="Arial" w:cs="Arial"/>
          <w:color w:val="000000" w:themeColor="text1"/>
        </w:rPr>
      </w:pPr>
      <w:r w:rsidRPr="00F1494E">
        <w:rPr>
          <w:rFonts w:ascii="Arial" w:hAnsi="Arial" w:cs="Arial"/>
          <w:color w:val="000000" w:themeColor="text1"/>
          <w:u w:val="single"/>
        </w:rPr>
        <w:t>Tindak pidana lain yang menurut hukum persidangannya dilakukan secara tertutup.</w:t>
      </w:r>
    </w:p>
    <w:p w:rsidR="00AC27D4" w:rsidRPr="00F1494E" w:rsidRDefault="00AC27D4" w:rsidP="007A4D7E">
      <w:pPr>
        <w:pStyle w:val="ListParagraph"/>
        <w:numPr>
          <w:ilvl w:val="4"/>
          <w:numId w:val="20"/>
        </w:numPr>
        <w:ind w:left="993"/>
        <w:rPr>
          <w:rFonts w:ascii="Arial" w:hAnsi="Arial" w:cs="Arial"/>
          <w:color w:val="000000" w:themeColor="text1"/>
        </w:rPr>
      </w:pPr>
      <w:r w:rsidRPr="00F1494E">
        <w:rPr>
          <w:rFonts w:ascii="Arial" w:hAnsi="Arial" w:cs="Arial"/>
          <w:color w:val="000000" w:themeColor="text1"/>
        </w:rPr>
        <w:t>Mengaburkan nomor perkara, identitas para pihak yang berperkara, saksi dan pihak terkait dalam perkara-perkara:</w:t>
      </w:r>
    </w:p>
    <w:p w:rsidR="007A4D7E" w:rsidRPr="00F1494E" w:rsidRDefault="00AC27D4" w:rsidP="007A4D7E">
      <w:pPr>
        <w:pStyle w:val="ListParagraph"/>
        <w:numPr>
          <w:ilvl w:val="0"/>
          <w:numId w:val="22"/>
        </w:numPr>
        <w:ind w:left="1418" w:hanging="283"/>
        <w:rPr>
          <w:rFonts w:ascii="Arial" w:hAnsi="Arial" w:cs="Arial"/>
          <w:color w:val="000000" w:themeColor="text1"/>
        </w:rPr>
      </w:pPr>
      <w:r w:rsidRPr="00F1494E">
        <w:rPr>
          <w:rFonts w:ascii="Arial" w:hAnsi="Arial" w:cs="Arial"/>
          <w:color w:val="000000" w:themeColor="text1"/>
        </w:rPr>
        <w:t>Perkawinan dan perkara lain yang timbul akibat sengketa perkawinan;</w:t>
      </w:r>
    </w:p>
    <w:p w:rsidR="007A4D7E" w:rsidRPr="00F1494E" w:rsidRDefault="00AC27D4" w:rsidP="007A4D7E">
      <w:pPr>
        <w:pStyle w:val="ListParagraph"/>
        <w:numPr>
          <w:ilvl w:val="0"/>
          <w:numId w:val="22"/>
        </w:numPr>
        <w:ind w:left="1418" w:hanging="283"/>
        <w:rPr>
          <w:rFonts w:ascii="Arial" w:hAnsi="Arial" w:cs="Arial"/>
          <w:color w:val="000000" w:themeColor="text1"/>
        </w:rPr>
      </w:pPr>
      <w:r w:rsidRPr="00F1494E">
        <w:rPr>
          <w:rFonts w:ascii="Arial" w:hAnsi="Arial" w:cs="Arial"/>
          <w:color w:val="000000" w:themeColor="text1"/>
        </w:rPr>
        <w:t>Pengangkatan anak;</w:t>
      </w:r>
    </w:p>
    <w:p w:rsidR="007A4D7E" w:rsidRPr="00F1494E" w:rsidRDefault="00AC27D4" w:rsidP="007A4D7E">
      <w:pPr>
        <w:pStyle w:val="ListParagraph"/>
        <w:numPr>
          <w:ilvl w:val="0"/>
          <w:numId w:val="22"/>
        </w:numPr>
        <w:ind w:left="1418" w:hanging="283"/>
        <w:rPr>
          <w:rFonts w:ascii="Arial" w:hAnsi="Arial" w:cs="Arial"/>
          <w:color w:val="000000" w:themeColor="text1"/>
        </w:rPr>
      </w:pPr>
      <w:r w:rsidRPr="00F1494E">
        <w:rPr>
          <w:rFonts w:ascii="Arial" w:hAnsi="Arial" w:cs="Arial"/>
          <w:color w:val="000000" w:themeColor="text1"/>
        </w:rPr>
        <w:t xml:space="preserve">Wasiat; dan </w:t>
      </w:r>
    </w:p>
    <w:p w:rsidR="00AC27D4" w:rsidRPr="00F1494E" w:rsidRDefault="00AC27D4" w:rsidP="007A4D7E">
      <w:pPr>
        <w:pStyle w:val="ListParagraph"/>
        <w:numPr>
          <w:ilvl w:val="0"/>
          <w:numId w:val="22"/>
        </w:numPr>
        <w:ind w:left="1418" w:hanging="283"/>
        <w:rPr>
          <w:rFonts w:ascii="Arial" w:hAnsi="Arial" w:cs="Arial"/>
          <w:color w:val="000000" w:themeColor="text1"/>
        </w:rPr>
      </w:pPr>
      <w:r w:rsidRPr="00F1494E">
        <w:rPr>
          <w:rFonts w:ascii="Arial" w:hAnsi="Arial" w:cs="Arial"/>
          <w:color w:val="000000" w:themeColor="text1"/>
        </w:rPr>
        <w:t>Perdata, perdata agama dan tata usaha negara yang menurut hukum persidangannya dilakukan secara tertutup.</w:t>
      </w:r>
    </w:p>
    <w:p w:rsidR="00AC27D4" w:rsidRPr="00F1494E" w:rsidRDefault="00AC27D4" w:rsidP="007A4D7E">
      <w:pPr>
        <w:pStyle w:val="ListParagraph"/>
        <w:numPr>
          <w:ilvl w:val="4"/>
          <w:numId w:val="20"/>
        </w:numPr>
        <w:ind w:left="993"/>
        <w:rPr>
          <w:rFonts w:ascii="Arial" w:hAnsi="Arial" w:cs="Arial"/>
          <w:color w:val="000000" w:themeColor="text1"/>
          <w:u w:val="single"/>
        </w:rPr>
      </w:pPr>
      <w:r w:rsidRPr="00F1494E">
        <w:rPr>
          <w:rFonts w:ascii="Arial" w:hAnsi="Arial" w:cs="Arial"/>
          <w:color w:val="000000" w:themeColor="text1"/>
          <w:u w:val="single"/>
        </w:rPr>
        <w:t>Mengaburkan nomor perkara dan identitas korban, terdakwa atau terpidana dalam perkara tindak pidana anak.</w:t>
      </w:r>
    </w:p>
    <w:p w:rsidR="00AC27D4" w:rsidRPr="00F1494E" w:rsidRDefault="00AC27D4" w:rsidP="007A4D7E">
      <w:pPr>
        <w:pStyle w:val="ListParagraph"/>
        <w:numPr>
          <w:ilvl w:val="3"/>
          <w:numId w:val="20"/>
        </w:numPr>
        <w:ind w:left="567"/>
        <w:rPr>
          <w:rFonts w:ascii="Arial" w:hAnsi="Arial" w:cs="Arial"/>
          <w:color w:val="000000" w:themeColor="text1"/>
        </w:rPr>
      </w:pPr>
      <w:r w:rsidRPr="00F1494E">
        <w:rPr>
          <w:rFonts w:ascii="Arial" w:hAnsi="Arial" w:cs="Arial"/>
          <w:color w:val="000000" w:themeColor="text1"/>
        </w:rPr>
        <w:t>Informasi yang harus dikaburkan berkaitan dengan identitas pihak-pihak yang dimaksud dalam butir 1, meliputi:</w:t>
      </w:r>
    </w:p>
    <w:p w:rsidR="007A4D7E" w:rsidRPr="00F1494E" w:rsidRDefault="00AC27D4" w:rsidP="007A4D7E">
      <w:pPr>
        <w:pStyle w:val="ListParagraph"/>
        <w:numPr>
          <w:ilvl w:val="4"/>
          <w:numId w:val="20"/>
        </w:numPr>
        <w:ind w:left="993"/>
        <w:rPr>
          <w:rFonts w:ascii="Arial" w:hAnsi="Arial" w:cs="Arial"/>
          <w:color w:val="000000" w:themeColor="text1"/>
        </w:rPr>
      </w:pPr>
      <w:r w:rsidRPr="00F1494E">
        <w:rPr>
          <w:rFonts w:ascii="Arial" w:hAnsi="Arial" w:cs="Arial"/>
          <w:color w:val="000000" w:themeColor="text1"/>
        </w:rPr>
        <w:t>Nama dan nama alias;</w:t>
      </w:r>
    </w:p>
    <w:p w:rsidR="007A4D7E" w:rsidRPr="00F1494E" w:rsidRDefault="00AC27D4" w:rsidP="007A4D7E">
      <w:pPr>
        <w:pStyle w:val="ListParagraph"/>
        <w:numPr>
          <w:ilvl w:val="4"/>
          <w:numId w:val="20"/>
        </w:numPr>
        <w:ind w:left="993"/>
        <w:rPr>
          <w:rFonts w:ascii="Arial" w:hAnsi="Arial" w:cs="Arial"/>
          <w:color w:val="000000" w:themeColor="text1"/>
        </w:rPr>
      </w:pPr>
      <w:r w:rsidRPr="00F1494E">
        <w:rPr>
          <w:rFonts w:ascii="Arial" w:hAnsi="Arial" w:cs="Arial"/>
          <w:color w:val="000000" w:themeColor="text1"/>
        </w:rPr>
        <w:t>Pekerjaan, tempat bekerja dan identitas kepegawaian yang bersangkutan; serta</w:t>
      </w:r>
    </w:p>
    <w:p w:rsidR="00AC27D4" w:rsidRPr="00F1494E" w:rsidRDefault="00AC27D4" w:rsidP="007A4D7E">
      <w:pPr>
        <w:pStyle w:val="ListParagraph"/>
        <w:numPr>
          <w:ilvl w:val="4"/>
          <w:numId w:val="20"/>
        </w:numPr>
        <w:ind w:left="993"/>
        <w:rPr>
          <w:rFonts w:ascii="Arial" w:hAnsi="Arial" w:cs="Arial"/>
          <w:color w:val="000000" w:themeColor="text1"/>
        </w:rPr>
      </w:pPr>
      <w:r w:rsidRPr="00F1494E">
        <w:rPr>
          <w:rFonts w:ascii="Arial" w:hAnsi="Arial" w:cs="Arial"/>
          <w:color w:val="000000" w:themeColor="text1"/>
        </w:rPr>
        <w:t>Sekolah atau lembaga pendidikan yang diikuti</w:t>
      </w:r>
    </w:p>
    <w:p w:rsidR="00AC27D4" w:rsidRPr="00F1494E" w:rsidRDefault="00AC27D4" w:rsidP="007A4D7E">
      <w:pPr>
        <w:pStyle w:val="ListParagraph"/>
        <w:numPr>
          <w:ilvl w:val="3"/>
          <w:numId w:val="20"/>
        </w:numPr>
        <w:ind w:left="567"/>
        <w:rPr>
          <w:rFonts w:ascii="Arial" w:hAnsi="Arial" w:cs="Arial"/>
          <w:color w:val="000000" w:themeColor="text1"/>
        </w:rPr>
      </w:pPr>
      <w:r w:rsidRPr="00F1494E">
        <w:rPr>
          <w:rFonts w:ascii="Arial" w:hAnsi="Arial" w:cs="Arial"/>
          <w:color w:val="000000" w:themeColor="text1"/>
        </w:rPr>
        <w:t>Identitas saksi ahli dan kuasa hukum para pihak, jika ada, tidak perlu dikaburkan</w:t>
      </w:r>
    </w:p>
    <w:p w:rsidR="00AC27D4" w:rsidRPr="00F1494E" w:rsidRDefault="00AC27D4" w:rsidP="007A4D7E">
      <w:pPr>
        <w:pStyle w:val="ListParagraph"/>
        <w:numPr>
          <w:ilvl w:val="3"/>
          <w:numId w:val="20"/>
        </w:numPr>
        <w:ind w:left="567"/>
        <w:rPr>
          <w:rFonts w:ascii="Arial" w:hAnsi="Arial" w:cs="Arial"/>
          <w:color w:val="000000" w:themeColor="text1"/>
        </w:rPr>
      </w:pPr>
      <w:r w:rsidRPr="00F1494E">
        <w:rPr>
          <w:rFonts w:ascii="Arial" w:hAnsi="Arial" w:cs="Arial"/>
          <w:color w:val="000000" w:themeColor="text1"/>
        </w:rPr>
        <w:t>Pengaburan dilakukan dengan cara:</w:t>
      </w:r>
    </w:p>
    <w:p w:rsidR="007A4D7E" w:rsidRPr="00F1494E" w:rsidRDefault="00AC27D4" w:rsidP="007A4D7E">
      <w:pPr>
        <w:pStyle w:val="ListParagraph"/>
        <w:numPr>
          <w:ilvl w:val="4"/>
          <w:numId w:val="20"/>
        </w:numPr>
        <w:ind w:left="993"/>
        <w:rPr>
          <w:rFonts w:ascii="Arial" w:hAnsi="Arial" w:cs="Arial"/>
          <w:color w:val="000000" w:themeColor="text1"/>
        </w:rPr>
      </w:pPr>
      <w:r w:rsidRPr="00F1494E">
        <w:rPr>
          <w:rFonts w:ascii="Arial" w:hAnsi="Arial" w:cs="Arial"/>
          <w:color w:val="000000" w:themeColor="text1"/>
        </w:rPr>
        <w:t xml:space="preserve">Menghitamkan informasi dimaksud dengan spidol hingga tidak dapat terbaca, dalam hal pengaburan dilakukan terhadap naskah cetak (hardcopy); atau </w:t>
      </w:r>
    </w:p>
    <w:p w:rsidR="007A4D7E" w:rsidRPr="00F1494E" w:rsidRDefault="00AC27D4" w:rsidP="007A4D7E">
      <w:pPr>
        <w:pStyle w:val="ListParagraph"/>
        <w:numPr>
          <w:ilvl w:val="4"/>
          <w:numId w:val="20"/>
        </w:numPr>
        <w:ind w:left="993"/>
        <w:rPr>
          <w:rFonts w:ascii="Arial" w:hAnsi="Arial" w:cs="Arial"/>
          <w:color w:val="000000" w:themeColor="text1"/>
        </w:rPr>
      </w:pPr>
      <w:r w:rsidRPr="00F1494E">
        <w:rPr>
          <w:rFonts w:ascii="Arial" w:hAnsi="Arial" w:cs="Arial"/>
          <w:color w:val="000000" w:themeColor="text1"/>
        </w:rPr>
        <w:t>Mengganti informasi yang dimaksud dengan istilah lain dalam naskah elektronik (softcopy), dengan tata cara sebagai berikut:</w:t>
      </w:r>
    </w:p>
    <w:p w:rsidR="007A4D7E" w:rsidRPr="00F1494E" w:rsidRDefault="007A4D7E" w:rsidP="007A4D7E">
      <w:pPr>
        <w:rPr>
          <w:color w:val="000000" w:themeColor="text1"/>
        </w:rPr>
      </w:pPr>
    </w:p>
    <w:p w:rsidR="00AC27D4" w:rsidRPr="00F1494E" w:rsidRDefault="00AC27D4" w:rsidP="007A4D7E">
      <w:pPr>
        <w:ind w:left="851" w:hanging="851"/>
        <w:rPr>
          <w:b/>
          <w:color w:val="000000" w:themeColor="text1"/>
        </w:rPr>
      </w:pPr>
      <w:r w:rsidRPr="00F1494E">
        <w:rPr>
          <w:b/>
          <w:color w:val="000000" w:themeColor="text1"/>
        </w:rPr>
        <w:t>Tabel 1. Tata cara mengganti informasi dengan istilah lain.</w:t>
      </w:r>
    </w:p>
    <w:tbl>
      <w:tblPr>
        <w:tblStyle w:val="TableGrid"/>
        <w:tblW w:w="0" w:type="auto"/>
        <w:tblInd w:w="137" w:type="dxa"/>
        <w:tblLook w:val="04A0" w:firstRow="1" w:lastRow="0" w:firstColumn="1" w:lastColumn="0" w:noHBand="0" w:noVBand="1"/>
      </w:tblPr>
      <w:tblGrid>
        <w:gridCol w:w="1298"/>
        <w:gridCol w:w="1834"/>
        <w:gridCol w:w="1390"/>
      </w:tblGrid>
      <w:tr w:rsidR="00AC27D4" w:rsidRPr="00F1494E" w:rsidTr="007A4D7E">
        <w:trPr>
          <w:trHeight w:val="587"/>
        </w:trPr>
        <w:tc>
          <w:tcPr>
            <w:tcW w:w="2324" w:type="dxa"/>
            <w:tcBorders>
              <w:bottom w:val="single" w:sz="4" w:space="0" w:color="auto"/>
            </w:tcBorders>
          </w:tcPr>
          <w:p w:rsidR="00AC27D4" w:rsidRPr="00F1494E" w:rsidRDefault="00AC27D4" w:rsidP="00AC27D4">
            <w:pPr>
              <w:pStyle w:val="ListParagraph"/>
              <w:ind w:left="0"/>
              <w:jc w:val="center"/>
              <w:rPr>
                <w:rFonts w:ascii="Arial" w:hAnsi="Arial" w:cs="Arial"/>
                <w:b/>
                <w:color w:val="000000" w:themeColor="text1"/>
              </w:rPr>
            </w:pPr>
            <w:r w:rsidRPr="00F1494E">
              <w:rPr>
                <w:rFonts w:ascii="Arial" w:hAnsi="Arial" w:cs="Arial"/>
                <w:b/>
                <w:color w:val="000000" w:themeColor="text1"/>
              </w:rPr>
              <w:t>INFORMASI</w:t>
            </w:r>
          </w:p>
        </w:tc>
        <w:tc>
          <w:tcPr>
            <w:tcW w:w="1239" w:type="dxa"/>
            <w:tcBorders>
              <w:bottom w:val="single" w:sz="4" w:space="0" w:color="auto"/>
            </w:tcBorders>
          </w:tcPr>
          <w:p w:rsidR="00AC27D4" w:rsidRPr="00F1494E" w:rsidRDefault="00AC27D4" w:rsidP="00AC27D4">
            <w:pPr>
              <w:pStyle w:val="ListParagraph"/>
              <w:ind w:left="0"/>
              <w:jc w:val="center"/>
              <w:rPr>
                <w:rFonts w:ascii="Arial" w:hAnsi="Arial" w:cs="Arial"/>
                <w:b/>
                <w:color w:val="000000" w:themeColor="text1"/>
              </w:rPr>
            </w:pPr>
            <w:r w:rsidRPr="00F1494E">
              <w:rPr>
                <w:rFonts w:ascii="Arial" w:hAnsi="Arial" w:cs="Arial"/>
                <w:b/>
                <w:color w:val="000000" w:themeColor="text1"/>
              </w:rPr>
              <w:t>TATA CARA PENGABURAN</w:t>
            </w:r>
          </w:p>
        </w:tc>
        <w:tc>
          <w:tcPr>
            <w:tcW w:w="959" w:type="dxa"/>
            <w:tcBorders>
              <w:bottom w:val="single" w:sz="4" w:space="0" w:color="auto"/>
            </w:tcBorders>
          </w:tcPr>
          <w:p w:rsidR="00AC27D4" w:rsidRPr="00F1494E" w:rsidRDefault="00AC27D4" w:rsidP="00AC27D4">
            <w:pPr>
              <w:pStyle w:val="ListParagraph"/>
              <w:ind w:left="0"/>
              <w:jc w:val="center"/>
              <w:rPr>
                <w:rFonts w:ascii="Arial" w:hAnsi="Arial" w:cs="Arial"/>
                <w:b/>
                <w:color w:val="000000" w:themeColor="text1"/>
              </w:rPr>
            </w:pPr>
            <w:r w:rsidRPr="00F1494E">
              <w:rPr>
                <w:rFonts w:ascii="Arial" w:hAnsi="Arial" w:cs="Arial"/>
                <w:b/>
                <w:color w:val="000000" w:themeColor="text1"/>
              </w:rPr>
              <w:t>CONTOH</w:t>
            </w:r>
          </w:p>
        </w:tc>
      </w:tr>
      <w:tr w:rsidR="00AC27D4" w:rsidRPr="00F1494E" w:rsidTr="007A4D7E">
        <w:tc>
          <w:tcPr>
            <w:tcW w:w="2324" w:type="dxa"/>
            <w:tcBorders>
              <w:bottom w:val="single" w:sz="4" w:space="0" w:color="auto"/>
              <w:right w:val="nil"/>
            </w:tcBorders>
          </w:tcPr>
          <w:p w:rsidR="00AC27D4" w:rsidRPr="00F1494E" w:rsidRDefault="00AC27D4" w:rsidP="00AC27D4">
            <w:pPr>
              <w:pStyle w:val="ListParagraph"/>
              <w:numPr>
                <w:ilvl w:val="0"/>
                <w:numId w:val="23"/>
              </w:numPr>
              <w:ind w:left="307" w:hanging="307"/>
              <w:rPr>
                <w:rFonts w:ascii="Arial" w:hAnsi="Arial" w:cs="Arial"/>
                <w:b/>
                <w:color w:val="000000" w:themeColor="text1"/>
              </w:rPr>
            </w:pPr>
            <w:r w:rsidRPr="00F1494E">
              <w:rPr>
                <w:rFonts w:ascii="Arial" w:hAnsi="Arial" w:cs="Arial"/>
                <w:b/>
                <w:color w:val="000000" w:themeColor="text1"/>
              </w:rPr>
              <w:t>Nama</w:t>
            </w:r>
          </w:p>
        </w:tc>
        <w:tc>
          <w:tcPr>
            <w:tcW w:w="1239" w:type="dxa"/>
            <w:tcBorders>
              <w:left w:val="nil"/>
              <w:bottom w:val="single" w:sz="4" w:space="0" w:color="auto"/>
              <w:right w:val="nil"/>
            </w:tcBorders>
          </w:tcPr>
          <w:p w:rsidR="00AC27D4" w:rsidRPr="00F1494E" w:rsidRDefault="00AC27D4" w:rsidP="00AC27D4">
            <w:pPr>
              <w:pStyle w:val="ListParagraph"/>
              <w:ind w:left="0"/>
              <w:rPr>
                <w:rFonts w:ascii="Arial" w:hAnsi="Arial" w:cs="Arial"/>
                <w:color w:val="000000" w:themeColor="text1"/>
              </w:rPr>
            </w:pPr>
          </w:p>
        </w:tc>
        <w:tc>
          <w:tcPr>
            <w:tcW w:w="959" w:type="dxa"/>
            <w:tcBorders>
              <w:left w:val="nil"/>
              <w:bottom w:val="single" w:sz="4" w:space="0" w:color="auto"/>
            </w:tcBorders>
          </w:tcPr>
          <w:p w:rsidR="00AC27D4" w:rsidRPr="00F1494E" w:rsidRDefault="00AC27D4" w:rsidP="00AC27D4">
            <w:pPr>
              <w:pStyle w:val="ListParagraph"/>
              <w:ind w:left="0"/>
              <w:rPr>
                <w:rFonts w:ascii="Arial" w:hAnsi="Arial" w:cs="Arial"/>
                <w:color w:val="000000" w:themeColor="text1"/>
              </w:rPr>
            </w:pPr>
          </w:p>
        </w:tc>
      </w:tr>
      <w:tr w:rsidR="00AC27D4" w:rsidRPr="00F1494E" w:rsidTr="007A4D7E">
        <w:tc>
          <w:tcPr>
            <w:tcW w:w="2324" w:type="dxa"/>
            <w:tcBorders>
              <w:top w:val="single" w:sz="4" w:space="0" w:color="auto"/>
            </w:tcBorders>
          </w:tcPr>
          <w:p w:rsidR="00AC27D4" w:rsidRPr="00F1494E" w:rsidRDefault="00AC27D4" w:rsidP="00AC27D4">
            <w:pPr>
              <w:pStyle w:val="ListParagraph"/>
              <w:numPr>
                <w:ilvl w:val="0"/>
                <w:numId w:val="24"/>
              </w:numPr>
              <w:rPr>
                <w:rFonts w:ascii="Arial" w:hAnsi="Arial" w:cs="Arial"/>
                <w:color w:val="000000" w:themeColor="text1"/>
              </w:rPr>
            </w:pPr>
            <w:r w:rsidRPr="00F1494E">
              <w:rPr>
                <w:rFonts w:ascii="Arial" w:hAnsi="Arial" w:cs="Arial"/>
                <w:color w:val="000000" w:themeColor="text1"/>
              </w:rPr>
              <w:t xml:space="preserve">Terdakwa, </w:t>
            </w:r>
            <w:r w:rsidRPr="00F1494E">
              <w:rPr>
                <w:rFonts w:ascii="Arial" w:hAnsi="Arial" w:cs="Arial"/>
                <w:color w:val="000000" w:themeColor="text1"/>
              </w:rPr>
              <w:t>Terpidana serta Nama Para Pihak</w:t>
            </w:r>
          </w:p>
        </w:tc>
        <w:tc>
          <w:tcPr>
            <w:tcW w:w="1239" w:type="dxa"/>
            <w:tcBorders>
              <w:top w:val="single" w:sz="4" w:space="0" w:color="auto"/>
            </w:tcBorders>
          </w:tcPr>
          <w:p w:rsidR="00AC27D4" w:rsidRPr="00F1494E" w:rsidRDefault="00AC27D4" w:rsidP="00AC27D4">
            <w:pPr>
              <w:pStyle w:val="ListParagraph"/>
              <w:numPr>
                <w:ilvl w:val="0"/>
                <w:numId w:val="25"/>
              </w:numPr>
              <w:ind w:left="172" w:hanging="219"/>
              <w:rPr>
                <w:rFonts w:ascii="Arial" w:hAnsi="Arial" w:cs="Arial"/>
                <w:color w:val="000000" w:themeColor="text1"/>
              </w:rPr>
            </w:pPr>
            <w:r w:rsidRPr="00F1494E">
              <w:rPr>
                <w:rFonts w:ascii="Arial" w:hAnsi="Arial" w:cs="Arial"/>
                <w:color w:val="000000" w:themeColor="text1"/>
              </w:rPr>
              <w:t>Nama terdakwa, terpidana serta para pihak dalam kasus tertentu dikaburkan dengan cara menuliskan status (kedudukan) mereka dalam perkara.</w:t>
            </w:r>
          </w:p>
          <w:p w:rsidR="00AC27D4" w:rsidRPr="00F1494E" w:rsidRDefault="00AC27D4" w:rsidP="00AC27D4">
            <w:pPr>
              <w:pStyle w:val="ListParagraph"/>
              <w:numPr>
                <w:ilvl w:val="0"/>
                <w:numId w:val="25"/>
              </w:numPr>
              <w:ind w:left="172" w:hanging="219"/>
              <w:rPr>
                <w:rFonts w:ascii="Arial" w:hAnsi="Arial" w:cs="Arial"/>
                <w:color w:val="000000" w:themeColor="text1"/>
              </w:rPr>
            </w:pPr>
            <w:r w:rsidRPr="00F1494E">
              <w:rPr>
                <w:rFonts w:ascii="Arial" w:hAnsi="Arial" w:cs="Arial"/>
                <w:color w:val="000000" w:themeColor="text1"/>
              </w:rPr>
              <w:t>Jika hanya ada satu orang terdakwa, nama terdakwa diganti menjadi “TERDAKWA I”, “TERDAKWA II” dan seterusnya. Hal yang sama diterapkan bagi Terpidana dan Para Pihak.</w:t>
            </w:r>
          </w:p>
          <w:p w:rsidR="00AC27D4" w:rsidRPr="00F1494E" w:rsidRDefault="00AC27D4" w:rsidP="00AC27D4">
            <w:pPr>
              <w:pStyle w:val="ListParagraph"/>
              <w:numPr>
                <w:ilvl w:val="0"/>
                <w:numId w:val="25"/>
              </w:numPr>
              <w:ind w:left="172" w:hanging="219"/>
              <w:rPr>
                <w:rFonts w:ascii="Arial" w:hAnsi="Arial" w:cs="Arial"/>
                <w:color w:val="000000" w:themeColor="text1"/>
              </w:rPr>
            </w:pPr>
            <w:r w:rsidRPr="00F1494E">
              <w:rPr>
                <w:rFonts w:ascii="Arial" w:hAnsi="Arial" w:cs="Arial"/>
                <w:color w:val="000000" w:themeColor="text1"/>
              </w:rPr>
              <w:t>Pemberian urutan nomor dilakukan berdasarkan urutan pemunculan pada naskah putusan.</w:t>
            </w:r>
          </w:p>
        </w:tc>
        <w:tc>
          <w:tcPr>
            <w:tcW w:w="959" w:type="dxa"/>
            <w:tcBorders>
              <w:top w:val="single" w:sz="4" w:space="0" w:color="auto"/>
            </w:tcBorders>
          </w:tcPr>
          <w:p w:rsidR="00AC27D4" w:rsidRPr="00F1494E" w:rsidRDefault="00AC27D4" w:rsidP="00AC27D4">
            <w:pPr>
              <w:pStyle w:val="ListParagraph"/>
              <w:numPr>
                <w:ilvl w:val="0"/>
                <w:numId w:val="26"/>
              </w:numPr>
              <w:ind w:left="189" w:hanging="189"/>
              <w:rPr>
                <w:rFonts w:ascii="Arial" w:hAnsi="Arial" w:cs="Arial"/>
                <w:color w:val="000000" w:themeColor="text1"/>
              </w:rPr>
            </w:pPr>
            <w:r w:rsidRPr="00F1494E">
              <w:rPr>
                <w:rFonts w:ascii="Arial" w:hAnsi="Arial" w:cs="Arial"/>
                <w:color w:val="000000" w:themeColor="text1"/>
              </w:rPr>
              <w:t>”</w:t>
            </w:r>
            <w:r w:rsidRPr="00F1494E">
              <w:rPr>
                <w:rFonts w:ascii="Arial" w:hAnsi="Arial" w:cs="Arial"/>
                <w:i/>
                <w:color w:val="000000" w:themeColor="text1"/>
              </w:rPr>
              <w:t>Mulyadi”</w:t>
            </w:r>
            <w:r w:rsidRPr="00F1494E">
              <w:rPr>
                <w:rFonts w:ascii="Arial" w:hAnsi="Arial" w:cs="Arial"/>
                <w:color w:val="000000" w:themeColor="text1"/>
              </w:rPr>
              <w:t xml:space="preserve"> yang statusnya adalah terdakwa dalam perkara dengan terdakwa tunggal menjadi “TERDAKWA”</w:t>
            </w:r>
          </w:p>
          <w:p w:rsidR="00AC27D4" w:rsidRPr="00F1494E" w:rsidRDefault="00AC27D4" w:rsidP="00AC27D4">
            <w:pPr>
              <w:pStyle w:val="ListParagraph"/>
              <w:numPr>
                <w:ilvl w:val="0"/>
                <w:numId w:val="26"/>
              </w:numPr>
              <w:ind w:left="189" w:hanging="189"/>
              <w:rPr>
                <w:rFonts w:ascii="Arial" w:hAnsi="Arial" w:cs="Arial"/>
                <w:color w:val="000000" w:themeColor="text1"/>
              </w:rPr>
            </w:pPr>
            <w:r w:rsidRPr="00F1494E">
              <w:rPr>
                <w:rFonts w:ascii="Arial" w:hAnsi="Arial" w:cs="Arial"/>
                <w:i/>
                <w:color w:val="000000" w:themeColor="text1"/>
              </w:rPr>
              <w:t>“Mulyanto”</w:t>
            </w:r>
            <w:r w:rsidRPr="00F1494E">
              <w:rPr>
                <w:rFonts w:ascii="Arial" w:hAnsi="Arial" w:cs="Arial"/>
                <w:color w:val="000000" w:themeColor="text1"/>
              </w:rPr>
              <w:t xml:space="preserve"> yang merupakan terdakwa kedua dalam perkara yang melibatkan lebih dari satu terdakwa menjadi “TERDAKWA II”</w:t>
            </w:r>
          </w:p>
          <w:p w:rsidR="00AC27D4" w:rsidRPr="00F1494E" w:rsidRDefault="00AC27D4" w:rsidP="00AC27D4">
            <w:pPr>
              <w:pStyle w:val="ListParagraph"/>
              <w:numPr>
                <w:ilvl w:val="0"/>
                <w:numId w:val="26"/>
              </w:numPr>
              <w:ind w:left="189" w:hanging="189"/>
              <w:rPr>
                <w:rFonts w:ascii="Arial" w:hAnsi="Arial" w:cs="Arial"/>
                <w:color w:val="000000" w:themeColor="text1"/>
              </w:rPr>
            </w:pPr>
            <w:r w:rsidRPr="00F1494E">
              <w:rPr>
                <w:rFonts w:ascii="Arial" w:hAnsi="Arial" w:cs="Arial"/>
                <w:i/>
                <w:color w:val="000000" w:themeColor="text1"/>
              </w:rPr>
              <w:t xml:space="preserve">”Mulyanto” </w:t>
            </w:r>
            <w:r w:rsidRPr="00F1494E">
              <w:rPr>
                <w:rFonts w:ascii="Arial" w:hAnsi="Arial" w:cs="Arial"/>
                <w:color w:val="000000" w:themeColor="text1"/>
              </w:rPr>
              <w:t>yang statusnya adalah penggugat ketiga dalam kasus yang melibatkan lebih dari satu penggugat menjadi “PENGGUGAT III”.</w:t>
            </w:r>
          </w:p>
        </w:tc>
      </w:tr>
      <w:tr w:rsidR="00AC27D4" w:rsidRPr="00F1494E" w:rsidTr="007A4D7E">
        <w:tc>
          <w:tcPr>
            <w:tcW w:w="2324" w:type="dxa"/>
          </w:tcPr>
          <w:p w:rsidR="00AC27D4" w:rsidRPr="00F1494E" w:rsidRDefault="00AC27D4" w:rsidP="00AC27D4">
            <w:pPr>
              <w:pStyle w:val="ListParagraph"/>
              <w:numPr>
                <w:ilvl w:val="0"/>
                <w:numId w:val="24"/>
              </w:numPr>
              <w:rPr>
                <w:rFonts w:ascii="Arial" w:hAnsi="Arial" w:cs="Arial"/>
                <w:color w:val="000000" w:themeColor="text1"/>
              </w:rPr>
            </w:pPr>
            <w:r w:rsidRPr="00F1494E">
              <w:rPr>
                <w:rFonts w:ascii="Arial" w:hAnsi="Arial" w:cs="Arial"/>
                <w:color w:val="000000" w:themeColor="text1"/>
              </w:rPr>
              <w:t xml:space="preserve">Saksi </w:t>
            </w:r>
          </w:p>
        </w:tc>
        <w:tc>
          <w:tcPr>
            <w:tcW w:w="1239" w:type="dxa"/>
          </w:tcPr>
          <w:p w:rsidR="00AC27D4" w:rsidRPr="00F1494E" w:rsidRDefault="00AC27D4" w:rsidP="00AC27D4">
            <w:pPr>
              <w:pStyle w:val="ListParagraph"/>
              <w:numPr>
                <w:ilvl w:val="0"/>
                <w:numId w:val="27"/>
              </w:numPr>
              <w:tabs>
                <w:tab w:val="clear" w:pos="425"/>
              </w:tabs>
              <w:ind w:left="266" w:hanging="266"/>
              <w:rPr>
                <w:rFonts w:ascii="Arial" w:hAnsi="Arial" w:cs="Arial"/>
                <w:color w:val="000000" w:themeColor="text1"/>
              </w:rPr>
            </w:pPr>
            <w:r w:rsidRPr="00F1494E">
              <w:rPr>
                <w:rFonts w:ascii="Arial" w:hAnsi="Arial" w:cs="Arial"/>
                <w:color w:val="000000" w:themeColor="text1"/>
              </w:rPr>
              <w:t>Nama saksi dikaburkan dengan cara menuliskan status (kedudukan) mereka dalam perkara</w:t>
            </w:r>
          </w:p>
          <w:p w:rsidR="00AC27D4" w:rsidRPr="00F1494E" w:rsidRDefault="00AC27D4" w:rsidP="00AC27D4">
            <w:pPr>
              <w:pStyle w:val="ListParagraph"/>
              <w:numPr>
                <w:ilvl w:val="0"/>
                <w:numId w:val="27"/>
              </w:numPr>
              <w:tabs>
                <w:tab w:val="clear" w:pos="425"/>
              </w:tabs>
              <w:ind w:left="266" w:hanging="266"/>
              <w:rPr>
                <w:rFonts w:ascii="Arial" w:hAnsi="Arial" w:cs="Arial"/>
                <w:color w:val="000000" w:themeColor="text1"/>
              </w:rPr>
            </w:pPr>
            <w:r w:rsidRPr="00F1494E">
              <w:rPr>
                <w:rFonts w:ascii="Arial" w:hAnsi="Arial" w:cs="Arial"/>
                <w:color w:val="000000" w:themeColor="text1"/>
              </w:rPr>
              <w:t xml:space="preserve">Pemberian urutan nomor dilakukan berdasarkan urutan </w:t>
            </w:r>
            <w:r w:rsidRPr="00F1494E">
              <w:rPr>
                <w:rFonts w:ascii="Arial" w:hAnsi="Arial" w:cs="Arial"/>
                <w:color w:val="000000" w:themeColor="text1"/>
              </w:rPr>
              <w:lastRenderedPageBreak/>
              <w:t>pemunculan pada naskah putusan</w:t>
            </w:r>
          </w:p>
        </w:tc>
        <w:tc>
          <w:tcPr>
            <w:tcW w:w="959" w:type="dxa"/>
          </w:tcPr>
          <w:p w:rsidR="00AC27D4" w:rsidRPr="00F1494E" w:rsidRDefault="00AC27D4" w:rsidP="00AC27D4">
            <w:pPr>
              <w:pStyle w:val="ListParagraph"/>
              <w:numPr>
                <w:ilvl w:val="0"/>
                <w:numId w:val="26"/>
              </w:numPr>
              <w:ind w:left="189" w:hanging="189"/>
              <w:rPr>
                <w:rFonts w:ascii="Arial" w:hAnsi="Arial" w:cs="Arial"/>
                <w:color w:val="000000" w:themeColor="text1"/>
              </w:rPr>
            </w:pPr>
            <w:r w:rsidRPr="00F1494E">
              <w:rPr>
                <w:rFonts w:ascii="Arial" w:hAnsi="Arial" w:cs="Arial"/>
                <w:color w:val="000000" w:themeColor="text1"/>
              </w:rPr>
              <w:lastRenderedPageBreak/>
              <w:t>“</w:t>
            </w:r>
            <w:r w:rsidRPr="00F1494E">
              <w:rPr>
                <w:rFonts w:ascii="Arial" w:hAnsi="Arial" w:cs="Arial"/>
                <w:i/>
                <w:color w:val="000000" w:themeColor="text1"/>
              </w:rPr>
              <w:t>Sulistami”</w:t>
            </w:r>
            <w:r w:rsidRPr="00F1494E">
              <w:rPr>
                <w:rFonts w:ascii="Arial" w:hAnsi="Arial" w:cs="Arial"/>
                <w:color w:val="000000" w:themeColor="text1"/>
              </w:rPr>
              <w:t xml:space="preserve"> yang merupakan saksi pertama yang ditampilkan dalam persidangan menjadi “SAKSI 1”</w:t>
            </w:r>
          </w:p>
          <w:p w:rsidR="00AC27D4" w:rsidRPr="00F1494E" w:rsidRDefault="00AC27D4" w:rsidP="00AC27D4">
            <w:pPr>
              <w:pStyle w:val="ListParagraph"/>
              <w:numPr>
                <w:ilvl w:val="0"/>
                <w:numId w:val="26"/>
              </w:numPr>
              <w:ind w:left="189" w:hanging="189"/>
              <w:rPr>
                <w:rFonts w:ascii="Arial" w:hAnsi="Arial" w:cs="Arial"/>
                <w:color w:val="000000" w:themeColor="text1"/>
              </w:rPr>
            </w:pPr>
            <w:r w:rsidRPr="00F1494E">
              <w:rPr>
                <w:rFonts w:ascii="Arial" w:hAnsi="Arial" w:cs="Arial"/>
                <w:i/>
                <w:color w:val="000000" w:themeColor="text1"/>
              </w:rPr>
              <w:t xml:space="preserve">“Sulistyowai” </w:t>
            </w:r>
            <w:r w:rsidRPr="00F1494E">
              <w:rPr>
                <w:rFonts w:ascii="Arial" w:hAnsi="Arial" w:cs="Arial"/>
                <w:color w:val="000000" w:themeColor="text1"/>
              </w:rPr>
              <w:t xml:space="preserve">yang </w:t>
            </w:r>
            <w:r w:rsidRPr="00F1494E">
              <w:rPr>
                <w:rFonts w:ascii="Arial" w:hAnsi="Arial" w:cs="Arial"/>
                <w:color w:val="000000" w:themeColor="text1"/>
              </w:rPr>
              <w:lastRenderedPageBreak/>
              <w:t>merupakan saksi pertama yang ditampilkan dalam persidangan menjadi “SAKSI 2”</w:t>
            </w:r>
          </w:p>
        </w:tc>
      </w:tr>
      <w:tr w:rsidR="00AC27D4" w:rsidRPr="00F1494E" w:rsidTr="007A4D7E">
        <w:tc>
          <w:tcPr>
            <w:tcW w:w="2324" w:type="dxa"/>
          </w:tcPr>
          <w:p w:rsidR="00AC27D4" w:rsidRPr="00F1494E" w:rsidRDefault="00AC27D4" w:rsidP="00AC27D4">
            <w:pPr>
              <w:pStyle w:val="ListParagraph"/>
              <w:numPr>
                <w:ilvl w:val="0"/>
                <w:numId w:val="24"/>
              </w:numPr>
              <w:rPr>
                <w:rFonts w:ascii="Arial" w:hAnsi="Arial" w:cs="Arial"/>
                <w:color w:val="000000" w:themeColor="text1"/>
              </w:rPr>
            </w:pPr>
            <w:r w:rsidRPr="00F1494E">
              <w:rPr>
                <w:rFonts w:ascii="Arial" w:hAnsi="Arial" w:cs="Arial"/>
                <w:color w:val="000000" w:themeColor="text1"/>
              </w:rPr>
              <w:lastRenderedPageBreak/>
              <w:t>Pihak Terkait</w:t>
            </w:r>
          </w:p>
        </w:tc>
        <w:tc>
          <w:tcPr>
            <w:tcW w:w="1239" w:type="dxa"/>
          </w:tcPr>
          <w:p w:rsidR="00AC27D4" w:rsidRPr="00F1494E" w:rsidRDefault="00AC27D4" w:rsidP="00AC27D4">
            <w:pPr>
              <w:pStyle w:val="ListParagraph"/>
              <w:numPr>
                <w:ilvl w:val="0"/>
                <w:numId w:val="28"/>
              </w:numPr>
              <w:tabs>
                <w:tab w:val="clear" w:pos="425"/>
                <w:tab w:val="left" w:pos="125"/>
              </w:tabs>
              <w:ind w:left="266" w:hanging="266"/>
              <w:rPr>
                <w:rFonts w:ascii="Arial" w:hAnsi="Arial" w:cs="Arial"/>
                <w:color w:val="000000" w:themeColor="text1"/>
              </w:rPr>
            </w:pPr>
            <w:r w:rsidRPr="00F1494E">
              <w:rPr>
                <w:rFonts w:ascii="Arial" w:hAnsi="Arial" w:cs="Arial"/>
                <w:color w:val="000000" w:themeColor="text1"/>
              </w:rPr>
              <w:t>Nama pihak dikaburkan identitasnya dengan cara menuliskan hubungan yang bersangkutan dengan para pihak</w:t>
            </w:r>
          </w:p>
          <w:p w:rsidR="00AC27D4" w:rsidRPr="00F1494E" w:rsidRDefault="00AC27D4" w:rsidP="00AC27D4">
            <w:pPr>
              <w:pStyle w:val="ListParagraph"/>
              <w:numPr>
                <w:ilvl w:val="0"/>
                <w:numId w:val="28"/>
              </w:numPr>
              <w:tabs>
                <w:tab w:val="clear" w:pos="425"/>
                <w:tab w:val="left" w:pos="125"/>
              </w:tabs>
              <w:ind w:left="266" w:hanging="266"/>
              <w:rPr>
                <w:rFonts w:ascii="Arial" w:hAnsi="Arial" w:cs="Arial"/>
                <w:color w:val="000000" w:themeColor="text1"/>
              </w:rPr>
            </w:pPr>
            <w:r w:rsidRPr="00F1494E">
              <w:rPr>
                <w:rFonts w:ascii="Arial" w:hAnsi="Arial" w:cs="Arial"/>
                <w:color w:val="000000" w:themeColor="text1"/>
              </w:rPr>
              <w:t xml:space="preserve">Jika hanya ada satu orang pihak terkait maka pengaburan dilakukan dengan cara menuliskan status/hubungan mereka dengan terdakwa, para pihak atau korban. Jika ada lebih dari satu pihak terkait, maka diberikan urutan nomor berdasarkan urutan pemunculan pada naskah putusan; atau berdasrkan urutan yang secara jelas disebut dalam putusan tersebut. Misalnya anak pertama, anak kedua, </w:t>
            </w:r>
            <w:r w:rsidRPr="00F1494E">
              <w:rPr>
                <w:rFonts w:ascii="Arial" w:hAnsi="Arial" w:cs="Arial"/>
                <w:color w:val="000000" w:themeColor="text1"/>
              </w:rPr>
              <w:t>dan seterusnya</w:t>
            </w:r>
          </w:p>
        </w:tc>
        <w:tc>
          <w:tcPr>
            <w:tcW w:w="959" w:type="dxa"/>
          </w:tcPr>
          <w:p w:rsidR="00AC27D4" w:rsidRPr="00F1494E" w:rsidRDefault="00AC27D4" w:rsidP="00AC27D4">
            <w:pPr>
              <w:pStyle w:val="ListParagraph"/>
              <w:numPr>
                <w:ilvl w:val="0"/>
                <w:numId w:val="26"/>
              </w:numPr>
              <w:ind w:left="189" w:hanging="189"/>
              <w:rPr>
                <w:rFonts w:ascii="Arial" w:hAnsi="Arial" w:cs="Arial"/>
                <w:color w:val="000000" w:themeColor="text1"/>
              </w:rPr>
            </w:pPr>
            <w:r w:rsidRPr="00F1494E">
              <w:rPr>
                <w:rFonts w:ascii="Arial" w:hAnsi="Arial" w:cs="Arial"/>
                <w:color w:val="000000" w:themeColor="text1"/>
              </w:rPr>
              <w:t>“</w:t>
            </w:r>
            <w:r w:rsidRPr="00F1494E">
              <w:rPr>
                <w:rFonts w:ascii="Arial" w:hAnsi="Arial" w:cs="Arial"/>
                <w:i/>
                <w:color w:val="000000" w:themeColor="text1"/>
              </w:rPr>
              <w:t xml:space="preserve">Sodikin” </w:t>
            </w:r>
            <w:r w:rsidRPr="00F1494E">
              <w:rPr>
                <w:rFonts w:ascii="Arial" w:hAnsi="Arial" w:cs="Arial"/>
                <w:color w:val="000000" w:themeColor="text1"/>
              </w:rPr>
              <w:t>yang dalam perkara perceraian adalah anak tunggal dari pasangan yang bercerai, menjadi “ANAK PENGGUGAT DAN TERGUGAT”</w:t>
            </w:r>
          </w:p>
          <w:p w:rsidR="00AC27D4" w:rsidRPr="00F1494E" w:rsidRDefault="00AC27D4" w:rsidP="00AC27D4">
            <w:pPr>
              <w:pStyle w:val="ListParagraph"/>
              <w:numPr>
                <w:ilvl w:val="0"/>
                <w:numId w:val="26"/>
              </w:numPr>
              <w:ind w:left="189" w:hanging="189"/>
              <w:rPr>
                <w:rFonts w:ascii="Arial" w:hAnsi="Arial" w:cs="Arial"/>
                <w:color w:val="000000" w:themeColor="text1"/>
              </w:rPr>
            </w:pPr>
            <w:r w:rsidRPr="00F1494E">
              <w:rPr>
                <w:rFonts w:ascii="Arial" w:hAnsi="Arial" w:cs="Arial"/>
                <w:color w:val="000000" w:themeColor="text1"/>
              </w:rPr>
              <w:t>“</w:t>
            </w:r>
            <w:r w:rsidRPr="00F1494E">
              <w:rPr>
                <w:rFonts w:ascii="Arial" w:hAnsi="Arial" w:cs="Arial"/>
                <w:i/>
                <w:color w:val="000000" w:themeColor="text1"/>
              </w:rPr>
              <w:t>Sobirin”</w:t>
            </w:r>
            <w:r w:rsidRPr="00F1494E">
              <w:rPr>
                <w:rFonts w:ascii="Arial" w:hAnsi="Arial" w:cs="Arial"/>
                <w:color w:val="000000" w:themeColor="text1"/>
              </w:rPr>
              <w:t xml:space="preserve"> yang dalam perkara perceraian adalah anak ketiga dari pasangan yang bercerai, menjadi “ANAK III PENGGUGAT DAN TERGUGAT”</w:t>
            </w:r>
          </w:p>
          <w:p w:rsidR="00AC27D4" w:rsidRPr="00F1494E" w:rsidRDefault="00AC27D4" w:rsidP="00AC27D4">
            <w:pPr>
              <w:pStyle w:val="ListParagraph"/>
              <w:numPr>
                <w:ilvl w:val="0"/>
                <w:numId w:val="26"/>
              </w:numPr>
              <w:ind w:left="189" w:hanging="189"/>
              <w:rPr>
                <w:rFonts w:ascii="Arial" w:hAnsi="Arial" w:cs="Arial"/>
                <w:color w:val="000000" w:themeColor="text1"/>
              </w:rPr>
            </w:pPr>
            <w:r w:rsidRPr="00F1494E">
              <w:rPr>
                <w:rFonts w:ascii="Arial" w:hAnsi="Arial" w:cs="Arial"/>
                <w:color w:val="000000" w:themeColor="text1"/>
              </w:rPr>
              <w:t>”</w:t>
            </w:r>
            <w:r w:rsidRPr="00F1494E">
              <w:rPr>
                <w:rFonts w:ascii="Arial" w:hAnsi="Arial" w:cs="Arial"/>
                <w:i/>
                <w:color w:val="000000" w:themeColor="text1"/>
              </w:rPr>
              <w:t xml:space="preserve">Sobari” </w:t>
            </w:r>
            <w:r w:rsidRPr="00F1494E">
              <w:rPr>
                <w:rFonts w:ascii="Arial" w:hAnsi="Arial" w:cs="Arial"/>
                <w:color w:val="000000" w:themeColor="text1"/>
              </w:rPr>
              <w:t>yang dalam perkara perceraian merupakan adik ipar dari pihak penggugat, yang disebutkan dengan urutan kedua dalam naskah putusan, menjadi “ADIK IPAR II PENGGUGAT”</w:t>
            </w:r>
          </w:p>
        </w:tc>
      </w:tr>
      <w:tr w:rsidR="00AC27D4" w:rsidRPr="00F1494E" w:rsidTr="007A4D7E">
        <w:tc>
          <w:tcPr>
            <w:tcW w:w="2324" w:type="dxa"/>
          </w:tcPr>
          <w:p w:rsidR="00AC27D4" w:rsidRPr="00F1494E" w:rsidRDefault="00AC27D4" w:rsidP="00AC27D4">
            <w:pPr>
              <w:pStyle w:val="ListParagraph"/>
              <w:numPr>
                <w:ilvl w:val="0"/>
                <w:numId w:val="24"/>
              </w:numPr>
              <w:rPr>
                <w:rFonts w:ascii="Arial" w:hAnsi="Arial" w:cs="Arial"/>
                <w:color w:val="000000" w:themeColor="text1"/>
              </w:rPr>
            </w:pPr>
            <w:r w:rsidRPr="00F1494E">
              <w:rPr>
                <w:rFonts w:ascii="Arial" w:hAnsi="Arial" w:cs="Arial"/>
                <w:color w:val="000000" w:themeColor="text1"/>
              </w:rPr>
              <w:t>Saksi Ahli</w:t>
            </w:r>
          </w:p>
        </w:tc>
        <w:tc>
          <w:tcPr>
            <w:tcW w:w="1239" w:type="dxa"/>
          </w:tcPr>
          <w:p w:rsidR="00AC27D4" w:rsidRPr="00F1494E" w:rsidRDefault="00AC27D4" w:rsidP="00AC27D4">
            <w:pPr>
              <w:pStyle w:val="ListParagraph"/>
              <w:numPr>
                <w:ilvl w:val="0"/>
                <w:numId w:val="29"/>
              </w:numPr>
              <w:tabs>
                <w:tab w:val="clear" w:pos="425"/>
                <w:tab w:val="left" w:pos="125"/>
              </w:tabs>
              <w:ind w:left="266" w:hanging="266"/>
              <w:rPr>
                <w:rFonts w:ascii="Arial" w:hAnsi="Arial" w:cs="Arial"/>
                <w:color w:val="000000" w:themeColor="text1"/>
              </w:rPr>
            </w:pPr>
            <w:r w:rsidRPr="00F1494E">
              <w:rPr>
                <w:rFonts w:ascii="Arial" w:hAnsi="Arial" w:cs="Arial"/>
                <w:color w:val="000000" w:themeColor="text1"/>
              </w:rPr>
              <w:t>Nama (dan identitas lain) dari saksi ahli tidak perlu dikaburkan</w:t>
            </w:r>
          </w:p>
        </w:tc>
        <w:tc>
          <w:tcPr>
            <w:tcW w:w="959" w:type="dxa"/>
          </w:tcPr>
          <w:p w:rsidR="00AC27D4" w:rsidRPr="00F1494E" w:rsidRDefault="00AC27D4" w:rsidP="00AC27D4">
            <w:pPr>
              <w:rPr>
                <w:color w:val="000000" w:themeColor="text1"/>
              </w:rPr>
            </w:pPr>
            <w:r w:rsidRPr="00F1494E">
              <w:rPr>
                <w:color w:val="000000" w:themeColor="text1"/>
              </w:rPr>
              <w:t>-</w:t>
            </w:r>
          </w:p>
        </w:tc>
      </w:tr>
      <w:tr w:rsidR="00AC27D4" w:rsidRPr="00F1494E" w:rsidTr="007A4D7E">
        <w:tc>
          <w:tcPr>
            <w:tcW w:w="2324" w:type="dxa"/>
          </w:tcPr>
          <w:p w:rsidR="00AC27D4" w:rsidRPr="00F1494E" w:rsidRDefault="00AC27D4" w:rsidP="00AC27D4">
            <w:pPr>
              <w:pStyle w:val="ListParagraph"/>
              <w:numPr>
                <w:ilvl w:val="0"/>
                <w:numId w:val="24"/>
              </w:numPr>
              <w:rPr>
                <w:rFonts w:ascii="Arial" w:hAnsi="Arial" w:cs="Arial"/>
                <w:color w:val="000000" w:themeColor="text1"/>
              </w:rPr>
            </w:pPr>
            <w:r w:rsidRPr="00F1494E">
              <w:rPr>
                <w:rFonts w:ascii="Arial" w:hAnsi="Arial" w:cs="Arial"/>
                <w:color w:val="000000" w:themeColor="text1"/>
              </w:rPr>
              <w:t>Kuasa Hukum</w:t>
            </w:r>
          </w:p>
        </w:tc>
        <w:tc>
          <w:tcPr>
            <w:tcW w:w="1239" w:type="dxa"/>
          </w:tcPr>
          <w:p w:rsidR="00AC27D4" w:rsidRPr="00F1494E" w:rsidRDefault="00AC27D4" w:rsidP="00AC27D4">
            <w:pPr>
              <w:pStyle w:val="ListParagraph"/>
              <w:numPr>
                <w:ilvl w:val="0"/>
                <w:numId w:val="30"/>
              </w:numPr>
              <w:tabs>
                <w:tab w:val="clear" w:pos="425"/>
                <w:tab w:val="left" w:pos="125"/>
              </w:tabs>
              <w:ind w:left="266" w:hanging="266"/>
              <w:rPr>
                <w:rFonts w:ascii="Arial" w:hAnsi="Arial" w:cs="Arial"/>
                <w:color w:val="000000" w:themeColor="text1"/>
              </w:rPr>
            </w:pPr>
            <w:r w:rsidRPr="00F1494E">
              <w:rPr>
                <w:rFonts w:ascii="Arial" w:hAnsi="Arial" w:cs="Arial"/>
                <w:color w:val="000000" w:themeColor="text1"/>
              </w:rPr>
              <w:t>Nama (dan identitas lain) dari kuasa hukum tidak perlu dikaburkan</w:t>
            </w:r>
          </w:p>
        </w:tc>
        <w:tc>
          <w:tcPr>
            <w:tcW w:w="959" w:type="dxa"/>
          </w:tcPr>
          <w:p w:rsidR="00AC27D4" w:rsidRPr="00F1494E" w:rsidRDefault="00AC27D4" w:rsidP="00AC27D4">
            <w:pPr>
              <w:rPr>
                <w:color w:val="000000" w:themeColor="text1"/>
              </w:rPr>
            </w:pPr>
            <w:r w:rsidRPr="00F1494E">
              <w:rPr>
                <w:color w:val="000000" w:themeColor="text1"/>
              </w:rPr>
              <w:t>-</w:t>
            </w:r>
          </w:p>
        </w:tc>
      </w:tr>
      <w:tr w:rsidR="00AC27D4" w:rsidRPr="00F1494E" w:rsidTr="007A4D7E">
        <w:tc>
          <w:tcPr>
            <w:tcW w:w="2324" w:type="dxa"/>
            <w:tcBorders>
              <w:bottom w:val="single" w:sz="4" w:space="0" w:color="auto"/>
            </w:tcBorders>
          </w:tcPr>
          <w:p w:rsidR="00AC27D4" w:rsidRPr="00F1494E" w:rsidRDefault="00AC27D4" w:rsidP="00AC27D4">
            <w:pPr>
              <w:pStyle w:val="ListParagraph"/>
              <w:numPr>
                <w:ilvl w:val="0"/>
                <w:numId w:val="24"/>
              </w:numPr>
              <w:rPr>
                <w:rFonts w:ascii="Arial" w:hAnsi="Arial" w:cs="Arial"/>
                <w:color w:val="000000" w:themeColor="text1"/>
              </w:rPr>
            </w:pPr>
            <w:r w:rsidRPr="00F1494E">
              <w:rPr>
                <w:rFonts w:ascii="Arial" w:hAnsi="Arial" w:cs="Arial"/>
                <w:color w:val="000000" w:themeColor="text1"/>
              </w:rPr>
              <w:t>Lembaga negara dan lembaga swasta</w:t>
            </w:r>
          </w:p>
        </w:tc>
        <w:tc>
          <w:tcPr>
            <w:tcW w:w="1239" w:type="dxa"/>
            <w:tcBorders>
              <w:bottom w:val="single" w:sz="4" w:space="0" w:color="auto"/>
            </w:tcBorders>
          </w:tcPr>
          <w:p w:rsidR="00AC27D4" w:rsidRPr="00F1494E" w:rsidRDefault="00AC27D4" w:rsidP="00AC27D4">
            <w:pPr>
              <w:pStyle w:val="ListParagraph"/>
              <w:numPr>
                <w:ilvl w:val="0"/>
                <w:numId w:val="31"/>
              </w:numPr>
              <w:tabs>
                <w:tab w:val="clear" w:pos="425"/>
                <w:tab w:val="left" w:pos="220"/>
              </w:tabs>
              <w:ind w:left="225" w:hanging="225"/>
              <w:rPr>
                <w:rFonts w:ascii="Arial" w:hAnsi="Arial" w:cs="Arial"/>
                <w:color w:val="000000" w:themeColor="text1"/>
              </w:rPr>
            </w:pPr>
            <w:r w:rsidRPr="00F1494E">
              <w:rPr>
                <w:rFonts w:ascii="Arial" w:hAnsi="Arial" w:cs="Arial"/>
                <w:color w:val="000000" w:themeColor="text1"/>
              </w:rPr>
              <w:t>Nama suatu lembaga/badan hukum swasta yang terasosiasi dengan terdakwa, terpidana, para pihak, saksi atau pihak terkait dikaburkan dengan cara menuliskan bentuk hukum lembaga lembaga/badan hukum tersebut</w:t>
            </w:r>
          </w:p>
          <w:p w:rsidR="00AC27D4" w:rsidRPr="00F1494E" w:rsidRDefault="00AC27D4" w:rsidP="00AC27D4">
            <w:pPr>
              <w:pStyle w:val="ListParagraph"/>
              <w:numPr>
                <w:ilvl w:val="0"/>
                <w:numId w:val="31"/>
              </w:numPr>
              <w:tabs>
                <w:tab w:val="clear" w:pos="425"/>
                <w:tab w:val="left" w:pos="220"/>
              </w:tabs>
              <w:ind w:left="225" w:hanging="225"/>
              <w:rPr>
                <w:rFonts w:ascii="Arial" w:hAnsi="Arial" w:cs="Arial"/>
                <w:color w:val="000000" w:themeColor="text1"/>
              </w:rPr>
            </w:pPr>
            <w:r w:rsidRPr="00F1494E">
              <w:rPr>
                <w:rFonts w:ascii="Arial" w:hAnsi="Arial" w:cs="Arial"/>
                <w:color w:val="000000" w:themeColor="text1"/>
              </w:rPr>
              <w:t>Pemberian urutan nomor suatu lembaga/badan hukum swasta adalah berdasarkan urutan pemunculannya pada naskah putusan</w:t>
            </w:r>
          </w:p>
          <w:p w:rsidR="00AC27D4" w:rsidRPr="00F1494E" w:rsidRDefault="00AC27D4" w:rsidP="00AC27D4">
            <w:pPr>
              <w:pStyle w:val="ListParagraph"/>
              <w:numPr>
                <w:ilvl w:val="0"/>
                <w:numId w:val="31"/>
              </w:numPr>
              <w:tabs>
                <w:tab w:val="clear" w:pos="425"/>
                <w:tab w:val="left" w:pos="220"/>
              </w:tabs>
              <w:ind w:left="225" w:hanging="225"/>
              <w:rPr>
                <w:rFonts w:ascii="Arial" w:hAnsi="Arial" w:cs="Arial"/>
                <w:color w:val="000000" w:themeColor="text1"/>
              </w:rPr>
            </w:pPr>
            <w:r w:rsidRPr="00F1494E">
              <w:rPr>
                <w:rFonts w:ascii="Arial" w:hAnsi="Arial" w:cs="Arial"/>
                <w:color w:val="000000" w:themeColor="text1"/>
              </w:rPr>
              <w:t>Identitas lembaga negara/pemer</w:t>
            </w:r>
            <w:r w:rsidRPr="00F1494E">
              <w:rPr>
                <w:rFonts w:ascii="Arial" w:hAnsi="Arial" w:cs="Arial"/>
                <w:color w:val="000000" w:themeColor="text1"/>
              </w:rPr>
              <w:lastRenderedPageBreak/>
              <w:t>intahan tidak perlu dikaburkan</w:t>
            </w:r>
          </w:p>
        </w:tc>
        <w:tc>
          <w:tcPr>
            <w:tcW w:w="959" w:type="dxa"/>
            <w:tcBorders>
              <w:bottom w:val="single" w:sz="4" w:space="0" w:color="auto"/>
            </w:tcBorders>
          </w:tcPr>
          <w:p w:rsidR="00AC27D4" w:rsidRPr="00F1494E" w:rsidRDefault="00AC27D4" w:rsidP="00AC27D4">
            <w:pPr>
              <w:pStyle w:val="ListParagraph"/>
              <w:numPr>
                <w:ilvl w:val="0"/>
                <w:numId w:val="26"/>
              </w:numPr>
              <w:ind w:left="189" w:hanging="189"/>
              <w:rPr>
                <w:rFonts w:ascii="Arial" w:hAnsi="Arial" w:cs="Arial"/>
                <w:color w:val="000000" w:themeColor="text1"/>
              </w:rPr>
            </w:pPr>
            <w:r w:rsidRPr="00F1494E">
              <w:rPr>
                <w:rFonts w:ascii="Arial" w:hAnsi="Arial" w:cs="Arial"/>
                <w:color w:val="000000" w:themeColor="text1"/>
              </w:rPr>
              <w:lastRenderedPageBreak/>
              <w:t>“</w:t>
            </w:r>
            <w:r w:rsidRPr="00F1494E">
              <w:rPr>
                <w:rFonts w:ascii="Arial" w:hAnsi="Arial" w:cs="Arial"/>
                <w:i/>
                <w:color w:val="000000" w:themeColor="text1"/>
              </w:rPr>
              <w:t>PT Bakti Sejahtera”</w:t>
            </w:r>
            <w:r w:rsidRPr="00F1494E">
              <w:rPr>
                <w:rFonts w:ascii="Arial" w:hAnsi="Arial" w:cs="Arial"/>
                <w:color w:val="000000" w:themeColor="text1"/>
              </w:rPr>
              <w:t>yang merupakan PT ketiga yang disebutkan dalam naskah, menjadi “PT III”</w:t>
            </w:r>
          </w:p>
          <w:p w:rsidR="00AC27D4" w:rsidRPr="00F1494E" w:rsidRDefault="00AC27D4" w:rsidP="00AC27D4">
            <w:pPr>
              <w:pStyle w:val="ListParagraph"/>
              <w:numPr>
                <w:ilvl w:val="0"/>
                <w:numId w:val="26"/>
              </w:numPr>
              <w:ind w:left="189" w:hanging="189"/>
              <w:rPr>
                <w:rFonts w:ascii="Arial" w:hAnsi="Arial" w:cs="Arial"/>
                <w:color w:val="000000" w:themeColor="text1"/>
              </w:rPr>
            </w:pPr>
            <w:r w:rsidRPr="00F1494E">
              <w:rPr>
                <w:rFonts w:ascii="Arial" w:hAnsi="Arial" w:cs="Arial"/>
                <w:color w:val="000000" w:themeColor="text1"/>
              </w:rPr>
              <w:t>”</w:t>
            </w:r>
            <w:r w:rsidRPr="00F1494E">
              <w:rPr>
                <w:rFonts w:ascii="Arial" w:hAnsi="Arial" w:cs="Arial"/>
                <w:i/>
                <w:color w:val="000000" w:themeColor="text1"/>
              </w:rPr>
              <w:t>Koperasi Bakti Utama”</w:t>
            </w:r>
            <w:r w:rsidRPr="00F1494E">
              <w:rPr>
                <w:rFonts w:ascii="Arial" w:hAnsi="Arial" w:cs="Arial"/>
                <w:color w:val="000000" w:themeColor="text1"/>
              </w:rPr>
              <w:t>yang merupakan satu-satunya koperasi dalam naskah putusan, menjadi “KOPERASI”</w:t>
            </w:r>
          </w:p>
        </w:tc>
      </w:tr>
      <w:tr w:rsidR="00AC27D4" w:rsidRPr="00F1494E" w:rsidTr="007A4D7E">
        <w:tc>
          <w:tcPr>
            <w:tcW w:w="2324" w:type="dxa"/>
            <w:tcBorders>
              <w:bottom w:val="single" w:sz="4" w:space="0" w:color="auto"/>
              <w:right w:val="nil"/>
            </w:tcBorders>
          </w:tcPr>
          <w:p w:rsidR="00AC27D4" w:rsidRPr="00F1494E" w:rsidRDefault="00AC27D4" w:rsidP="00AC27D4">
            <w:pPr>
              <w:pStyle w:val="ListParagraph"/>
              <w:numPr>
                <w:ilvl w:val="0"/>
                <w:numId w:val="23"/>
              </w:numPr>
              <w:ind w:left="307" w:hanging="307"/>
              <w:rPr>
                <w:rFonts w:ascii="Arial" w:hAnsi="Arial" w:cs="Arial"/>
                <w:b/>
                <w:color w:val="000000" w:themeColor="text1"/>
              </w:rPr>
            </w:pPr>
            <w:r w:rsidRPr="00F1494E">
              <w:rPr>
                <w:rFonts w:ascii="Arial" w:hAnsi="Arial" w:cs="Arial"/>
                <w:b/>
                <w:color w:val="000000" w:themeColor="text1"/>
              </w:rPr>
              <w:t>Alamat</w:t>
            </w:r>
          </w:p>
        </w:tc>
        <w:tc>
          <w:tcPr>
            <w:tcW w:w="1239" w:type="dxa"/>
            <w:tcBorders>
              <w:left w:val="nil"/>
              <w:bottom w:val="single" w:sz="4" w:space="0" w:color="auto"/>
              <w:right w:val="nil"/>
            </w:tcBorders>
          </w:tcPr>
          <w:p w:rsidR="00AC27D4" w:rsidRPr="00F1494E" w:rsidRDefault="00AC27D4" w:rsidP="00AC27D4">
            <w:pPr>
              <w:rPr>
                <w:b/>
                <w:color w:val="000000" w:themeColor="text1"/>
              </w:rPr>
            </w:pPr>
          </w:p>
        </w:tc>
        <w:tc>
          <w:tcPr>
            <w:tcW w:w="959" w:type="dxa"/>
            <w:tcBorders>
              <w:left w:val="nil"/>
              <w:bottom w:val="single" w:sz="4" w:space="0" w:color="auto"/>
            </w:tcBorders>
          </w:tcPr>
          <w:p w:rsidR="00AC27D4" w:rsidRPr="00F1494E" w:rsidRDefault="00AC27D4" w:rsidP="00AC27D4">
            <w:pPr>
              <w:rPr>
                <w:b/>
                <w:color w:val="000000" w:themeColor="text1"/>
              </w:rPr>
            </w:pPr>
          </w:p>
        </w:tc>
      </w:tr>
      <w:tr w:rsidR="00AC27D4" w:rsidRPr="00F1494E" w:rsidTr="007A4D7E">
        <w:tc>
          <w:tcPr>
            <w:tcW w:w="2324" w:type="dxa"/>
            <w:tcBorders>
              <w:top w:val="single" w:sz="4" w:space="0" w:color="auto"/>
              <w:bottom w:val="single" w:sz="4" w:space="0" w:color="auto"/>
            </w:tcBorders>
          </w:tcPr>
          <w:p w:rsidR="00AC27D4" w:rsidRPr="00F1494E" w:rsidRDefault="00AC27D4" w:rsidP="00AC27D4">
            <w:pPr>
              <w:rPr>
                <w:color w:val="000000" w:themeColor="text1"/>
              </w:rPr>
            </w:pPr>
            <w:r w:rsidRPr="00F1494E">
              <w:rPr>
                <w:color w:val="000000" w:themeColor="text1"/>
              </w:rPr>
              <w:t xml:space="preserve">Alamat </w:t>
            </w:r>
          </w:p>
        </w:tc>
        <w:tc>
          <w:tcPr>
            <w:tcW w:w="1239" w:type="dxa"/>
            <w:tcBorders>
              <w:top w:val="single" w:sz="4" w:space="0" w:color="auto"/>
              <w:bottom w:val="single" w:sz="4" w:space="0" w:color="auto"/>
            </w:tcBorders>
          </w:tcPr>
          <w:p w:rsidR="00AC27D4" w:rsidRPr="00F1494E" w:rsidRDefault="00AC27D4" w:rsidP="00AC27D4">
            <w:pPr>
              <w:rPr>
                <w:color w:val="000000" w:themeColor="text1"/>
              </w:rPr>
            </w:pPr>
            <w:r w:rsidRPr="00F1494E">
              <w:rPr>
                <w:color w:val="000000" w:themeColor="text1"/>
              </w:rPr>
              <w:t>Alamat seseorang atau badan hukum swasta yang terasosiasi dengan terdakwa, terpidana, para pihak, saksi atau pihak terkait dikaburkan dengan cara menuliskan daerah tingkat dua tempat alamat tersbeut</w:t>
            </w:r>
          </w:p>
        </w:tc>
        <w:tc>
          <w:tcPr>
            <w:tcW w:w="959" w:type="dxa"/>
            <w:tcBorders>
              <w:top w:val="single" w:sz="4" w:space="0" w:color="auto"/>
              <w:bottom w:val="single" w:sz="4" w:space="0" w:color="auto"/>
            </w:tcBorders>
          </w:tcPr>
          <w:p w:rsidR="00AC27D4" w:rsidRPr="00F1494E" w:rsidRDefault="00AC27D4" w:rsidP="00AC27D4">
            <w:pPr>
              <w:rPr>
                <w:color w:val="000000" w:themeColor="text1"/>
              </w:rPr>
            </w:pPr>
            <w:r w:rsidRPr="00F1494E">
              <w:rPr>
                <w:color w:val="000000" w:themeColor="text1"/>
              </w:rPr>
              <w:t>“</w:t>
            </w:r>
            <w:r w:rsidRPr="00F1494E">
              <w:rPr>
                <w:i/>
                <w:color w:val="000000" w:themeColor="text1"/>
              </w:rPr>
              <w:t xml:space="preserve">Jl. Berlian No. 3, RT. 001, RW.001, Lenteng Agung, Jakarta Selatan” </w:t>
            </w:r>
            <w:r w:rsidRPr="00F1494E">
              <w:rPr>
                <w:color w:val="000000" w:themeColor="text1"/>
              </w:rPr>
              <w:t xml:space="preserve">menjadi </w:t>
            </w:r>
            <w:r w:rsidRPr="00F1494E">
              <w:rPr>
                <w:i/>
                <w:color w:val="000000" w:themeColor="text1"/>
              </w:rPr>
              <w:t>“Jakarta Selatan”</w:t>
            </w:r>
          </w:p>
        </w:tc>
      </w:tr>
      <w:tr w:rsidR="00AC27D4" w:rsidRPr="00F1494E" w:rsidTr="007A4D7E">
        <w:tc>
          <w:tcPr>
            <w:tcW w:w="2324" w:type="dxa"/>
            <w:tcBorders>
              <w:top w:val="single" w:sz="4" w:space="0" w:color="auto"/>
              <w:bottom w:val="single" w:sz="4" w:space="0" w:color="auto"/>
              <w:right w:val="nil"/>
            </w:tcBorders>
          </w:tcPr>
          <w:p w:rsidR="00AC27D4" w:rsidRPr="00F1494E" w:rsidRDefault="00AC27D4" w:rsidP="00AC27D4">
            <w:pPr>
              <w:pStyle w:val="ListParagraph"/>
              <w:numPr>
                <w:ilvl w:val="0"/>
                <w:numId w:val="23"/>
              </w:numPr>
              <w:ind w:left="449" w:hanging="449"/>
              <w:rPr>
                <w:rFonts w:ascii="Arial" w:hAnsi="Arial" w:cs="Arial"/>
                <w:b/>
                <w:color w:val="000000" w:themeColor="text1"/>
              </w:rPr>
            </w:pPr>
            <w:r w:rsidRPr="00F1494E">
              <w:rPr>
                <w:rFonts w:ascii="Arial" w:hAnsi="Arial" w:cs="Arial"/>
                <w:b/>
                <w:color w:val="000000" w:themeColor="text1"/>
              </w:rPr>
              <w:t xml:space="preserve">Pekerjaan, </w:t>
            </w:r>
          </w:p>
        </w:tc>
        <w:tc>
          <w:tcPr>
            <w:tcW w:w="1239" w:type="dxa"/>
            <w:tcBorders>
              <w:top w:val="single" w:sz="4" w:space="0" w:color="auto"/>
              <w:left w:val="nil"/>
              <w:bottom w:val="single" w:sz="4" w:space="0" w:color="auto"/>
              <w:right w:val="nil"/>
            </w:tcBorders>
          </w:tcPr>
          <w:p w:rsidR="00AC27D4" w:rsidRPr="00F1494E" w:rsidRDefault="00AC27D4" w:rsidP="00AC27D4">
            <w:pPr>
              <w:rPr>
                <w:b/>
                <w:color w:val="000000" w:themeColor="text1"/>
              </w:rPr>
            </w:pPr>
            <w:r w:rsidRPr="00F1494E">
              <w:rPr>
                <w:b/>
                <w:color w:val="000000" w:themeColor="text1"/>
              </w:rPr>
              <w:t xml:space="preserve">Jabatan dan Kesatuan </w:t>
            </w:r>
          </w:p>
        </w:tc>
        <w:tc>
          <w:tcPr>
            <w:tcW w:w="959" w:type="dxa"/>
            <w:tcBorders>
              <w:top w:val="single" w:sz="4" w:space="0" w:color="auto"/>
              <w:left w:val="nil"/>
              <w:bottom w:val="single" w:sz="4" w:space="0" w:color="auto"/>
            </w:tcBorders>
          </w:tcPr>
          <w:p w:rsidR="00AC27D4" w:rsidRPr="00F1494E" w:rsidRDefault="00AC27D4" w:rsidP="00AC27D4">
            <w:pPr>
              <w:rPr>
                <w:b/>
                <w:color w:val="000000" w:themeColor="text1"/>
              </w:rPr>
            </w:pPr>
            <w:r w:rsidRPr="00F1494E">
              <w:rPr>
                <w:b/>
                <w:color w:val="000000" w:themeColor="text1"/>
              </w:rPr>
              <w:t>(Intansi)</w:t>
            </w:r>
          </w:p>
        </w:tc>
      </w:tr>
      <w:tr w:rsidR="00AC27D4" w:rsidRPr="00F1494E" w:rsidTr="007A4D7E">
        <w:tc>
          <w:tcPr>
            <w:tcW w:w="2324" w:type="dxa"/>
            <w:tcBorders>
              <w:top w:val="single" w:sz="4" w:space="0" w:color="auto"/>
              <w:bottom w:val="single" w:sz="4" w:space="0" w:color="auto"/>
              <w:right w:val="single" w:sz="4" w:space="0" w:color="auto"/>
            </w:tcBorders>
          </w:tcPr>
          <w:p w:rsidR="00AC27D4" w:rsidRPr="00F1494E" w:rsidRDefault="00AC27D4" w:rsidP="00AC27D4">
            <w:pPr>
              <w:rPr>
                <w:color w:val="000000" w:themeColor="text1"/>
              </w:rPr>
            </w:pPr>
            <w:r w:rsidRPr="00F1494E">
              <w:rPr>
                <w:color w:val="000000" w:themeColor="text1"/>
              </w:rPr>
              <w:t>Pekerjaan, Jabatan dan Kesatuan (Instansi)</w:t>
            </w:r>
          </w:p>
        </w:tc>
        <w:tc>
          <w:tcPr>
            <w:tcW w:w="1239" w:type="dxa"/>
            <w:tcBorders>
              <w:top w:val="single" w:sz="4" w:space="0" w:color="auto"/>
              <w:left w:val="single" w:sz="4" w:space="0" w:color="auto"/>
              <w:bottom w:val="single" w:sz="4" w:space="0" w:color="auto"/>
              <w:right w:val="single" w:sz="4" w:space="0" w:color="auto"/>
            </w:tcBorders>
          </w:tcPr>
          <w:p w:rsidR="00AC27D4" w:rsidRPr="00F1494E" w:rsidRDefault="00AC27D4" w:rsidP="00AC27D4">
            <w:pPr>
              <w:pStyle w:val="ListParagraph"/>
              <w:numPr>
                <w:ilvl w:val="3"/>
                <w:numId w:val="24"/>
              </w:numPr>
              <w:ind w:left="172" w:hanging="219"/>
              <w:rPr>
                <w:rFonts w:ascii="Arial" w:hAnsi="Arial" w:cs="Arial"/>
                <w:color w:val="000000" w:themeColor="text1"/>
              </w:rPr>
            </w:pPr>
            <w:r w:rsidRPr="00F1494E">
              <w:rPr>
                <w:rFonts w:ascii="Arial" w:hAnsi="Arial" w:cs="Arial"/>
                <w:color w:val="000000" w:themeColor="text1"/>
              </w:rPr>
              <w:t>Pekerjaan dan jabatan terdakwa, terpidana, para pihak, saksi atau pihak terkait dikaburkan dengan cara menjelaskan secara umum pekerjaan atau jabatan saksi</w:t>
            </w:r>
          </w:p>
          <w:p w:rsidR="00AC27D4" w:rsidRPr="00F1494E" w:rsidRDefault="00AC27D4" w:rsidP="00AC27D4">
            <w:pPr>
              <w:pStyle w:val="ListParagraph"/>
              <w:numPr>
                <w:ilvl w:val="3"/>
                <w:numId w:val="24"/>
              </w:numPr>
              <w:ind w:left="172" w:hanging="219"/>
              <w:rPr>
                <w:rFonts w:ascii="Arial" w:hAnsi="Arial" w:cs="Arial"/>
                <w:color w:val="000000" w:themeColor="text1"/>
              </w:rPr>
            </w:pPr>
            <w:r w:rsidRPr="00F1494E">
              <w:rPr>
                <w:rFonts w:ascii="Arial" w:hAnsi="Arial" w:cs="Arial"/>
                <w:color w:val="000000" w:themeColor="text1"/>
              </w:rPr>
              <w:t xml:space="preserve">Pengaburan kesatuan (instansi) saksi dalam kasus tertentu yang harus dikaburkan identitasnya dilakukan dengan cara menghapuskan nama kesatuan </w:t>
            </w:r>
          </w:p>
        </w:tc>
        <w:tc>
          <w:tcPr>
            <w:tcW w:w="959" w:type="dxa"/>
            <w:tcBorders>
              <w:top w:val="single" w:sz="4" w:space="0" w:color="auto"/>
              <w:left w:val="single" w:sz="4" w:space="0" w:color="auto"/>
              <w:bottom w:val="single" w:sz="4" w:space="0" w:color="auto"/>
            </w:tcBorders>
          </w:tcPr>
          <w:p w:rsidR="00AC27D4" w:rsidRPr="00F1494E" w:rsidRDefault="00AC27D4" w:rsidP="00AC27D4">
            <w:pPr>
              <w:pStyle w:val="ListParagraph"/>
              <w:numPr>
                <w:ilvl w:val="0"/>
                <w:numId w:val="26"/>
              </w:numPr>
              <w:ind w:left="189" w:hanging="189"/>
              <w:rPr>
                <w:rFonts w:ascii="Arial" w:hAnsi="Arial" w:cs="Arial"/>
                <w:b/>
                <w:color w:val="000000" w:themeColor="text1"/>
              </w:rPr>
            </w:pPr>
            <w:r w:rsidRPr="00F1494E">
              <w:rPr>
                <w:rFonts w:ascii="Arial" w:hAnsi="Arial" w:cs="Arial"/>
                <w:i/>
                <w:color w:val="000000" w:themeColor="text1"/>
              </w:rPr>
              <w:t>“Mahasiswi Universitas Widya Karya”</w:t>
            </w:r>
            <w:r w:rsidRPr="00F1494E">
              <w:rPr>
                <w:rFonts w:ascii="Arial" w:hAnsi="Arial" w:cs="Arial"/>
                <w:color w:val="000000" w:themeColor="text1"/>
              </w:rPr>
              <w:t xml:space="preserve"> menjadi </w:t>
            </w:r>
            <w:r w:rsidRPr="00F1494E">
              <w:rPr>
                <w:rFonts w:ascii="Arial" w:hAnsi="Arial" w:cs="Arial"/>
                <w:i/>
                <w:color w:val="000000" w:themeColor="text1"/>
              </w:rPr>
              <w:t>“Mahasiswi”</w:t>
            </w:r>
          </w:p>
          <w:p w:rsidR="00AC27D4" w:rsidRPr="00F1494E" w:rsidRDefault="00AC27D4" w:rsidP="00AC27D4">
            <w:pPr>
              <w:pStyle w:val="ListParagraph"/>
              <w:numPr>
                <w:ilvl w:val="0"/>
                <w:numId w:val="26"/>
              </w:numPr>
              <w:ind w:left="189" w:hanging="189"/>
              <w:rPr>
                <w:rFonts w:ascii="Arial" w:hAnsi="Arial" w:cs="Arial"/>
                <w:b/>
                <w:color w:val="000000" w:themeColor="text1"/>
              </w:rPr>
            </w:pPr>
            <w:r w:rsidRPr="00F1494E">
              <w:rPr>
                <w:rFonts w:ascii="Arial" w:hAnsi="Arial" w:cs="Arial"/>
                <w:i/>
                <w:color w:val="000000" w:themeColor="text1"/>
              </w:rPr>
              <w:t xml:space="preserve">PNS MA KREM-032/WBR </w:t>
            </w:r>
            <w:r w:rsidRPr="00F1494E">
              <w:rPr>
                <w:rFonts w:ascii="Arial" w:hAnsi="Arial" w:cs="Arial"/>
                <w:color w:val="000000" w:themeColor="text1"/>
              </w:rPr>
              <w:t xml:space="preserve">menjadi </w:t>
            </w:r>
            <w:r w:rsidRPr="00F1494E">
              <w:rPr>
                <w:rFonts w:ascii="Arial" w:hAnsi="Arial" w:cs="Arial"/>
                <w:i/>
                <w:color w:val="000000" w:themeColor="text1"/>
              </w:rPr>
              <w:t>“PNS”</w:t>
            </w:r>
          </w:p>
        </w:tc>
      </w:tr>
      <w:tr w:rsidR="00AC27D4" w:rsidRPr="00F1494E" w:rsidTr="007A4D7E">
        <w:tc>
          <w:tcPr>
            <w:tcW w:w="2324" w:type="dxa"/>
            <w:tcBorders>
              <w:top w:val="single" w:sz="4" w:space="0" w:color="auto"/>
              <w:bottom w:val="single" w:sz="4" w:space="0" w:color="auto"/>
              <w:right w:val="nil"/>
            </w:tcBorders>
          </w:tcPr>
          <w:p w:rsidR="00AC27D4" w:rsidRPr="00F1494E" w:rsidRDefault="00AC27D4" w:rsidP="00AC27D4">
            <w:pPr>
              <w:pStyle w:val="ListParagraph"/>
              <w:numPr>
                <w:ilvl w:val="0"/>
                <w:numId w:val="23"/>
              </w:numPr>
              <w:ind w:left="449" w:hanging="449"/>
              <w:rPr>
                <w:rFonts w:ascii="Arial" w:hAnsi="Arial" w:cs="Arial"/>
                <w:b/>
                <w:color w:val="000000" w:themeColor="text1"/>
              </w:rPr>
            </w:pPr>
            <w:r w:rsidRPr="00F1494E">
              <w:rPr>
                <w:rFonts w:ascii="Arial" w:hAnsi="Arial" w:cs="Arial"/>
                <w:b/>
                <w:color w:val="000000" w:themeColor="text1"/>
              </w:rPr>
              <w:t xml:space="preserve">Nomor </w:t>
            </w:r>
          </w:p>
          <w:p w:rsidR="00AC27D4" w:rsidRPr="00F1494E" w:rsidRDefault="00AC27D4" w:rsidP="00AC27D4">
            <w:pPr>
              <w:pStyle w:val="ListParagraph"/>
              <w:ind w:left="449"/>
              <w:rPr>
                <w:rFonts w:ascii="Arial" w:hAnsi="Arial" w:cs="Arial"/>
                <w:b/>
                <w:color w:val="000000" w:themeColor="text1"/>
              </w:rPr>
            </w:pPr>
            <w:r w:rsidRPr="00F1494E">
              <w:rPr>
                <w:rFonts w:ascii="Arial" w:hAnsi="Arial" w:cs="Arial"/>
                <w:b/>
                <w:color w:val="000000" w:themeColor="text1"/>
              </w:rPr>
              <w:t xml:space="preserve">(Identitas </w:t>
            </w:r>
          </w:p>
        </w:tc>
        <w:tc>
          <w:tcPr>
            <w:tcW w:w="1239" w:type="dxa"/>
            <w:tcBorders>
              <w:top w:val="single" w:sz="4" w:space="0" w:color="auto"/>
              <w:left w:val="nil"/>
              <w:bottom w:val="single" w:sz="4" w:space="0" w:color="auto"/>
              <w:right w:val="nil"/>
            </w:tcBorders>
          </w:tcPr>
          <w:p w:rsidR="00AC27D4" w:rsidRPr="00F1494E" w:rsidRDefault="00AC27D4" w:rsidP="00AC27D4">
            <w:pPr>
              <w:pStyle w:val="ListParagraph"/>
              <w:ind w:left="172"/>
              <w:rPr>
                <w:rFonts w:ascii="Arial" w:hAnsi="Arial" w:cs="Arial"/>
                <w:b/>
                <w:color w:val="000000" w:themeColor="text1"/>
              </w:rPr>
            </w:pPr>
            <w:r w:rsidRPr="00F1494E">
              <w:rPr>
                <w:rFonts w:ascii="Arial" w:hAnsi="Arial" w:cs="Arial"/>
                <w:b/>
                <w:color w:val="000000" w:themeColor="text1"/>
              </w:rPr>
              <w:t xml:space="preserve">Induk Pegawai atau kepegawaian) </w:t>
            </w:r>
          </w:p>
        </w:tc>
        <w:tc>
          <w:tcPr>
            <w:tcW w:w="959" w:type="dxa"/>
            <w:tcBorders>
              <w:top w:val="single" w:sz="4" w:space="0" w:color="auto"/>
              <w:left w:val="nil"/>
              <w:bottom w:val="single" w:sz="4" w:space="0" w:color="auto"/>
            </w:tcBorders>
          </w:tcPr>
          <w:p w:rsidR="00AC27D4" w:rsidRPr="00F1494E" w:rsidRDefault="00AC27D4" w:rsidP="00AC27D4">
            <w:pPr>
              <w:rPr>
                <w:b/>
                <w:color w:val="000000" w:themeColor="text1"/>
              </w:rPr>
            </w:pPr>
            <w:r w:rsidRPr="00F1494E">
              <w:rPr>
                <w:b/>
                <w:color w:val="000000" w:themeColor="text1"/>
              </w:rPr>
              <w:t>yang Sejenis</w:t>
            </w:r>
          </w:p>
        </w:tc>
      </w:tr>
      <w:tr w:rsidR="00AC27D4" w:rsidRPr="00F1494E" w:rsidTr="007A4D7E">
        <w:tc>
          <w:tcPr>
            <w:tcW w:w="2324" w:type="dxa"/>
            <w:tcBorders>
              <w:top w:val="single" w:sz="4" w:space="0" w:color="auto"/>
              <w:right w:val="single" w:sz="4" w:space="0" w:color="auto"/>
            </w:tcBorders>
          </w:tcPr>
          <w:p w:rsidR="00AC27D4" w:rsidRPr="00F1494E" w:rsidRDefault="00AC27D4" w:rsidP="00AC27D4">
            <w:pPr>
              <w:rPr>
                <w:color w:val="000000" w:themeColor="text1"/>
              </w:rPr>
            </w:pPr>
            <w:r w:rsidRPr="00F1494E">
              <w:rPr>
                <w:color w:val="000000" w:themeColor="text1"/>
              </w:rPr>
              <w:t xml:space="preserve">Identitas kepegawaian </w:t>
            </w:r>
          </w:p>
        </w:tc>
        <w:tc>
          <w:tcPr>
            <w:tcW w:w="1239" w:type="dxa"/>
            <w:tcBorders>
              <w:top w:val="single" w:sz="4" w:space="0" w:color="auto"/>
              <w:left w:val="single" w:sz="4" w:space="0" w:color="auto"/>
              <w:right w:val="single" w:sz="4" w:space="0" w:color="auto"/>
            </w:tcBorders>
          </w:tcPr>
          <w:p w:rsidR="00AC27D4" w:rsidRPr="00F1494E" w:rsidRDefault="00AC27D4" w:rsidP="00AC27D4">
            <w:pPr>
              <w:pStyle w:val="ListParagraph"/>
              <w:ind w:left="0"/>
              <w:rPr>
                <w:rFonts w:ascii="Arial" w:hAnsi="Arial" w:cs="Arial"/>
                <w:color w:val="000000" w:themeColor="text1"/>
              </w:rPr>
            </w:pPr>
            <w:r w:rsidRPr="00F1494E">
              <w:rPr>
                <w:rFonts w:ascii="Arial" w:hAnsi="Arial" w:cs="Arial"/>
                <w:color w:val="000000" w:themeColor="text1"/>
              </w:rPr>
              <w:t>Nomor induk pegawai, nomor registrasi pegawa atau identitas kepegawaian lainnya, dikaburkan dengan cara dihaspus dari naskah putusan</w:t>
            </w:r>
          </w:p>
        </w:tc>
        <w:tc>
          <w:tcPr>
            <w:tcW w:w="959" w:type="dxa"/>
            <w:tcBorders>
              <w:top w:val="single" w:sz="4" w:space="0" w:color="auto"/>
              <w:left w:val="single" w:sz="4" w:space="0" w:color="auto"/>
            </w:tcBorders>
          </w:tcPr>
          <w:p w:rsidR="00AC27D4" w:rsidRPr="00F1494E" w:rsidRDefault="00AC27D4" w:rsidP="00AC27D4">
            <w:pPr>
              <w:rPr>
                <w:i/>
                <w:color w:val="000000" w:themeColor="text1"/>
              </w:rPr>
            </w:pPr>
            <w:r w:rsidRPr="00F1494E">
              <w:rPr>
                <w:i/>
                <w:color w:val="000000" w:themeColor="text1"/>
              </w:rPr>
              <w:softHyphen/>
              <w:t>-</w:t>
            </w:r>
          </w:p>
        </w:tc>
      </w:tr>
    </w:tbl>
    <w:p w:rsidR="00AC27D4" w:rsidRPr="00F1494E" w:rsidRDefault="00AC27D4" w:rsidP="007A4D7E">
      <w:pPr>
        <w:ind w:left="993" w:hanging="851"/>
        <w:rPr>
          <w:color w:val="000000" w:themeColor="text1"/>
        </w:rPr>
      </w:pPr>
      <w:r w:rsidRPr="00F1494E">
        <w:rPr>
          <w:color w:val="000000" w:themeColor="text1"/>
        </w:rPr>
        <w:t xml:space="preserve">Sumber: </w:t>
      </w:r>
      <w:r w:rsidRPr="00F1494E">
        <w:t xml:space="preserve">Keputusan Ketua Mahkamah Agung </w:t>
      </w:r>
      <w:r w:rsidRPr="00F1494E">
        <w:rPr>
          <w:color w:val="000000" w:themeColor="text1"/>
        </w:rPr>
        <w:t>Republik Indonesia Nomor: 1-144/KMA/SK/I/2011 tentang Pedoman Pelayanan Informasi di Pengadilan.</w:t>
      </w:r>
    </w:p>
    <w:p w:rsidR="007A4D7E" w:rsidRPr="00F1494E" w:rsidRDefault="007A4D7E" w:rsidP="007A4D7E">
      <w:pPr>
        <w:ind w:firstLine="720"/>
        <w:rPr>
          <w:color w:val="000000" w:themeColor="text1"/>
        </w:rPr>
      </w:pPr>
    </w:p>
    <w:p w:rsidR="007A4D7E" w:rsidRPr="00F1494E" w:rsidRDefault="00AC27D4" w:rsidP="007A4D7E">
      <w:pPr>
        <w:ind w:firstLine="720"/>
        <w:rPr>
          <w:color w:val="000000" w:themeColor="text1"/>
          <w:sz w:val="24"/>
          <w:szCs w:val="24"/>
        </w:rPr>
      </w:pPr>
      <w:r w:rsidRPr="00F1494E">
        <w:rPr>
          <w:color w:val="000000" w:themeColor="text1"/>
        </w:rPr>
        <w:t>Pada aturan tersebut telah memberikan sebuah larangan untuk merahasiakan identitas anak yang berhadapan dengan hukum dan terdapat prosedur dalam mengupload salinan putusan perkara anak, sebagaimana yang telah dibeda-bedakan baik dari segi istilah, penggunakan bahasa, keterangan alamat hingga golongan dari anak berhadapan dengan hukum</w:t>
      </w:r>
      <w:r w:rsidR="007A4D7E" w:rsidRPr="00F1494E">
        <w:rPr>
          <w:color w:val="000000" w:themeColor="text1"/>
          <w:sz w:val="24"/>
          <w:szCs w:val="24"/>
        </w:rPr>
        <w:t>.</w:t>
      </w:r>
    </w:p>
    <w:p w:rsidR="00DA06B6" w:rsidRPr="00F1494E" w:rsidRDefault="007A4D7E" w:rsidP="007A4D7E">
      <w:pPr>
        <w:ind w:firstLine="720"/>
        <w:rPr>
          <w:color w:val="000000" w:themeColor="text1"/>
        </w:rPr>
      </w:pPr>
      <w:r w:rsidRPr="00F1494E">
        <w:rPr>
          <w:color w:val="000000" w:themeColor="text1"/>
        </w:rPr>
        <w:t>Tujuan dari pengaburan tersebut ialah tidak lain sebagai upaya untuk melindungi identitas anak yang berhadapan dengan hukum dan perlindungan untuk tidak dipublikasikan identitas anak berhadapan dengan hukum tidak lain ialah untuk mewujudkan kepentingan terbaik bagi anak, dimana kepentingan terbaik bagi anak tersebut ialah menjaga anak agar terhindar dari segala bentuk diskriminasi dan menjaga kesehatan fisik maupun psikis yang dimilikinya.</w:t>
      </w:r>
      <w:r w:rsidRPr="00F1494E">
        <w:rPr>
          <w:rStyle w:val="FootnoteReference"/>
          <w:rFonts w:ascii="Arial" w:hAnsi="Arial" w:cs="Arial"/>
          <w:color w:val="000000" w:themeColor="text1"/>
        </w:rPr>
        <w:footnoteReference w:id="13"/>
      </w:r>
    </w:p>
    <w:p w:rsidR="00687388" w:rsidRPr="00F1494E" w:rsidRDefault="003C4CCF" w:rsidP="00687388">
      <w:pPr>
        <w:ind w:firstLine="720"/>
        <w:rPr>
          <w:color w:val="000000" w:themeColor="text1"/>
        </w:rPr>
      </w:pPr>
      <w:r w:rsidRPr="00F1494E">
        <w:rPr>
          <w:color w:val="000000" w:themeColor="text1"/>
        </w:rPr>
        <w:t>Berangkat dari hal tersebut secara yuridis Mahkamah Agung telah memperhatikan terkait dengan bagaimana cara untuk melindungi hak dari anak yang berhadapan dengan hukum khususnya mengenai perlindungan hak identitas anak yang tidak dipublikasikan pada media cetak maupun elektronik. Sebab dalam hal ini dengan adanya SK (Surat Keputusan) yang dibuat oleh Ketua Mahkamah Agung telah memberikan bentuk perlakuan khusus kepada anak yang berhadapan dengan hukum.</w:t>
      </w:r>
    </w:p>
    <w:p w:rsidR="00687388" w:rsidRPr="00F1494E" w:rsidRDefault="00687388" w:rsidP="00687388">
      <w:pPr>
        <w:ind w:firstLine="720"/>
        <w:rPr>
          <w:color w:val="000000" w:themeColor="text1"/>
        </w:rPr>
      </w:pPr>
      <w:r w:rsidRPr="00F1494E">
        <w:t xml:space="preserve">Secara tidak langsung perlindungan dan perlakuan khusus yang diberikan tersebut seharusnya juga dapat membantu untuk merealisasikan perlindungan hak identitas anak </w:t>
      </w:r>
      <w:r w:rsidRPr="00F1494E">
        <w:lastRenderedPageBreak/>
        <w:t>berhadapan dengan hukum yang wajib dirahasiakan di media cetak/elektronik sebagaimana yang tercantum dalam Pasal 19 Undang-Undang Nomor 11 Tahun 2012 tentang Sistem Peradilan Pidana Anak, berbunyi</w:t>
      </w:r>
    </w:p>
    <w:p w:rsidR="00687388" w:rsidRPr="00F1494E" w:rsidRDefault="00687388" w:rsidP="00687388">
      <w:pPr>
        <w:pStyle w:val="ListParagraph"/>
        <w:numPr>
          <w:ilvl w:val="0"/>
          <w:numId w:val="32"/>
        </w:numPr>
        <w:rPr>
          <w:rFonts w:ascii="Arial" w:hAnsi="Arial" w:cs="Arial"/>
        </w:rPr>
      </w:pPr>
      <w:r w:rsidRPr="00F1494E">
        <w:rPr>
          <w:rFonts w:ascii="Arial" w:hAnsi="Arial" w:cs="Arial"/>
        </w:rPr>
        <w:t>Identitas Anak, Anak Korban, dan/atau Anak Saksi wajib dirahasiakan dalam pemberitaan di media cetak ataupun elektronik</w:t>
      </w:r>
    </w:p>
    <w:p w:rsidR="00687388" w:rsidRPr="00F1494E" w:rsidRDefault="00687388" w:rsidP="00687388">
      <w:pPr>
        <w:pStyle w:val="ListParagraph"/>
        <w:numPr>
          <w:ilvl w:val="0"/>
          <w:numId w:val="32"/>
        </w:numPr>
        <w:rPr>
          <w:rFonts w:ascii="Arial" w:hAnsi="Arial" w:cs="Arial"/>
        </w:rPr>
      </w:pPr>
      <w:r w:rsidRPr="00F1494E">
        <w:rPr>
          <w:rFonts w:ascii="Arial" w:hAnsi="Arial" w:cs="Arial"/>
        </w:rPr>
        <w:t>Identitas sebagaimana dimaksud pada ayat (1) meliputi nama Anak, nama Anak Korban, nama Anak Saksi, nama orang tua, alamat, wajah, dan hal lain yang dapat mengungkapkan jati diri Anak, Anak Korban, dan/atau Anak Saksi</w:t>
      </w:r>
      <w:r w:rsidRPr="00F1494E">
        <w:rPr>
          <w:rFonts w:ascii="Arial" w:hAnsi="Arial" w:cs="Arial"/>
          <w:lang w:val="id-ID"/>
        </w:rPr>
        <w:t>.</w:t>
      </w:r>
    </w:p>
    <w:p w:rsidR="00687388" w:rsidRPr="00F1494E" w:rsidRDefault="00687388" w:rsidP="00687388">
      <w:pPr>
        <w:tabs>
          <w:tab w:val="left" w:pos="4536"/>
        </w:tabs>
        <w:ind w:firstLine="567"/>
        <w:rPr>
          <w:color w:val="000000" w:themeColor="text1"/>
        </w:rPr>
      </w:pPr>
      <w:r w:rsidRPr="00F1494E">
        <w:t>Namun kendati demikian pada f</w:t>
      </w:r>
      <w:r w:rsidRPr="00F1494E">
        <w:rPr>
          <w:color w:val="000000" w:themeColor="text1"/>
        </w:rPr>
        <w:t xml:space="preserve">akta yang ada </w:t>
      </w:r>
      <w:r w:rsidRPr="00F1494E">
        <w:t>dapat dilihat dalam salah satu laman media elektronik yakni situs resmi Situs Direktori Putusan Mahkamah Agung, identitas jati diri anak tidak dikaburkan atau tida</w:t>
      </w:r>
      <w:r w:rsidRPr="00F1494E">
        <w:rPr>
          <w:color w:val="000000" w:themeColor="text1"/>
        </w:rPr>
        <w:t>k dirahasiakan, sebagai contoh pada Putusan Pengadilan Negeri Yogyakarta Nomor 10/PID.SUS-Anak/2015/PN.Yyk, Putusan Tinggi Banda Aceh Nomor 18/Pid.Sus-Anak/2015/PT.BNA, Putusan Negeri Tanjungpinang Nomor 21/Pid.Sus-Anak/2016/PN.Tpg, Putusan Pengadilan Negeri Sungailiat Nomor 8/Pid.Sus.Anak/2017/PN.Sgl, Putusan Pengadilan Negeri Sumber Nomor 25/Pid.Sus.An/2018/PN.Sbr, Putusan Pengadilan Negeri Polewali Nomor 5/Pid.Sus.Anak/2019/PN.Pol, Putusan Pengadilan Negeri Batusangkar Kelas II Nomor 13/Pid.Sus-Anak/2020/PN Bsk, Putusan Pengadilan Negeri Pati Nomo 3/Pid.Sus-Anak/2020/PN.Pti, Putusan Pengadilan Palembang Nomor 24/Pid.Sus-Anak/2021/PN.Plg.</w:t>
      </w:r>
    </w:p>
    <w:p w:rsidR="0096758B" w:rsidRPr="00F1494E" w:rsidRDefault="00687388" w:rsidP="0096758B">
      <w:pPr>
        <w:tabs>
          <w:tab w:val="left" w:pos="4536"/>
        </w:tabs>
        <w:ind w:firstLine="567"/>
      </w:pPr>
      <w:r w:rsidRPr="00F1494E">
        <w:rPr>
          <w:lang w:val="en-US"/>
        </w:rPr>
        <w:t>Beberapa putusan tersebut di atas merupakan putusan atau dokumen elektronik</w:t>
      </w:r>
      <w:r w:rsidRPr="00F1494E">
        <w:t xml:space="preserve"> atau informasi elektronik</w:t>
      </w:r>
      <w:r w:rsidRPr="00F1494E">
        <w:rPr>
          <w:lang w:val="en-US"/>
        </w:rPr>
        <w:t xml:space="preserve"> </w:t>
      </w:r>
      <w:r w:rsidRPr="00F1494E">
        <w:t xml:space="preserve">berupa salinan </w:t>
      </w:r>
      <w:r w:rsidRPr="00F1494E">
        <w:rPr>
          <w:lang w:val="en-US"/>
        </w:rPr>
        <w:t xml:space="preserve">putusan yang dipublikasikan melalui </w:t>
      </w:r>
      <w:r w:rsidRPr="00F1494E">
        <w:t>S</w:t>
      </w:r>
      <w:r w:rsidRPr="00F1494E">
        <w:rPr>
          <w:lang w:val="en-US"/>
        </w:rPr>
        <w:t xml:space="preserve">itus Direktori </w:t>
      </w:r>
      <w:r w:rsidRPr="00F1494E">
        <w:t xml:space="preserve">Putusan </w:t>
      </w:r>
      <w:r w:rsidRPr="00F1494E">
        <w:rPr>
          <w:lang w:val="en-US"/>
        </w:rPr>
        <w:t xml:space="preserve">Mahkamah Agung. Dimana pada </w:t>
      </w:r>
      <w:r w:rsidRPr="00F1494E">
        <w:t>laman tersebut tertera dengan jelas dan lengkap terkait dengan identitas dari anak, dari nama lengkap yang tidak disamarkan dengan insial/dicoret/ataupun diganti, alamat tinggal, bahkan tertera pula nama orang tua dari anak tersebut.</w:t>
      </w:r>
    </w:p>
    <w:p w:rsidR="0096758B" w:rsidRPr="00F1494E" w:rsidRDefault="0096758B" w:rsidP="0096758B">
      <w:pPr>
        <w:tabs>
          <w:tab w:val="left" w:pos="4536"/>
        </w:tabs>
        <w:ind w:firstLine="567"/>
      </w:pPr>
      <w:r w:rsidRPr="00F1494E">
        <w:t>Prinsip dari upaya perlindungan anak didasar pada kepentingan terbaik bagi anak (</w:t>
      </w:r>
      <w:r w:rsidRPr="00F1494E">
        <w:rPr>
          <w:i/>
        </w:rPr>
        <w:t>the best interest of the child</w:t>
      </w:r>
      <w:r w:rsidRPr="00F1494E">
        <w:t xml:space="preserve">), dimana prinsip </w:t>
      </w:r>
      <w:r w:rsidRPr="00F1494E">
        <w:t>tersebut mengatur semua tindakan yang menyangkut anak dilakukan oleh seluruh pihak, baik dari pemerintah, masyarakat, badan legislatif dan yudikatif, sehingga kepentingan anak wajib menjadi sebuah pertimbangan yang utama.</w:t>
      </w:r>
      <w:r w:rsidRPr="00F1494E">
        <w:rPr>
          <w:rStyle w:val="FootnoteReference"/>
          <w:rFonts w:ascii="Arial" w:hAnsi="Arial" w:cs="Arial"/>
        </w:rPr>
        <w:footnoteReference w:id="14"/>
      </w:r>
      <w:r w:rsidRPr="00F1494E">
        <w:t xml:space="preserve"> </w:t>
      </w:r>
    </w:p>
    <w:p w:rsidR="0096758B" w:rsidRPr="00F1494E" w:rsidRDefault="0096758B" w:rsidP="0096758B">
      <w:pPr>
        <w:tabs>
          <w:tab w:val="left" w:pos="4536"/>
        </w:tabs>
        <w:ind w:firstLine="567"/>
      </w:pPr>
      <w:r w:rsidRPr="00F1494E">
        <w:rPr>
          <w:color w:val="000000" w:themeColor="text1"/>
        </w:rPr>
        <w:t>Larangan merahasiakan identitas anak agar tidak dipublikasikan di media cetak maupun media elektronik sebagaimana yang tercantum dalam Pasal 3 jo Pasal 19 Undang-Undang Nomor 11 Tahun 2012 tentang Sistem Peradilan Pidana Anak ialah menghindarkan anak dari segala bentuk ancaman baik ancaman secara fisik, psikis, sosial serta untuk menghindarkan anak dari labelisasi yang mana hal ini tidak baik bagi pertumbuhan anak.</w:t>
      </w:r>
      <w:r w:rsidRPr="00F1494E">
        <w:rPr>
          <w:rStyle w:val="FootnoteReference"/>
          <w:rFonts w:ascii="Arial" w:hAnsi="Arial" w:cs="Arial"/>
          <w:color w:val="000000" w:themeColor="text1"/>
        </w:rPr>
        <w:footnoteReference w:id="15"/>
      </w:r>
    </w:p>
    <w:p w:rsidR="0096758B" w:rsidRPr="00F1494E" w:rsidRDefault="0096758B" w:rsidP="0096758B">
      <w:pPr>
        <w:tabs>
          <w:tab w:val="left" w:pos="4536"/>
        </w:tabs>
        <w:ind w:firstLine="567"/>
      </w:pPr>
      <w:r w:rsidRPr="00F1494E">
        <w:rPr>
          <w:lang w:val="en-US"/>
        </w:rPr>
        <w:t xml:space="preserve">Sehingga berangkat pada kasus tersebut, </w:t>
      </w:r>
      <w:r w:rsidRPr="00F1494E">
        <w:t>jelas adanya kesenjangan antara das sollen dan das sein</w:t>
      </w:r>
      <w:r w:rsidRPr="00F1494E">
        <w:rPr>
          <w:lang w:val="en-US"/>
        </w:rPr>
        <w:t>, khususnya pada Pasal 19 Undang-Undang Nomor 11 Tahun 2</w:t>
      </w:r>
      <w:r w:rsidRPr="00F1494E">
        <w:t>0</w:t>
      </w:r>
      <w:r w:rsidRPr="00F1494E">
        <w:rPr>
          <w:lang w:val="en-US"/>
        </w:rPr>
        <w:t>12</w:t>
      </w:r>
      <w:r w:rsidRPr="00F1494E">
        <w:t xml:space="preserve"> tentang Sistem Peradilan Pidana Anak dan SK yang dibuat oleh Ketua Mahkamah Agung. Oleh karenanya perlu untuk diketahui apa yang menjadi faktor penyebab</w:t>
      </w:r>
      <w:r w:rsidRPr="00F1494E">
        <w:rPr>
          <w:b/>
        </w:rPr>
        <w:t xml:space="preserve"> </w:t>
      </w:r>
      <w:r w:rsidRPr="00F1494E">
        <w:t xml:space="preserve">Situs Direktori Putusan Mahkamah Agung tidak merahasiakan identitas anak berhadapan dengan hukum. </w:t>
      </w:r>
    </w:p>
    <w:p w:rsidR="0096758B" w:rsidRPr="00F1494E" w:rsidRDefault="0096758B" w:rsidP="0096758B">
      <w:pPr>
        <w:tabs>
          <w:tab w:val="left" w:pos="4536"/>
        </w:tabs>
        <w:ind w:left="709" w:firstLine="284"/>
        <w:rPr>
          <w:i/>
        </w:rPr>
      </w:pPr>
      <w:r w:rsidRPr="00F1494E">
        <w:tab/>
      </w:r>
      <w:r w:rsidRPr="00F1494E">
        <w:rPr>
          <w:i/>
        </w:rPr>
        <w:t>Betul, ini juga memang masih ditemukan suatu putusan perkara anak yang identitas anak tersebut tidak dirahasiakan, hal ini tentu terdapat faktor kenapa kok masih ada dan boleh saya sebutkan jika pertama petugas atau tim pengelola yang ditugaskan untuk mengupload putusan masih belum memahami terkait dengan regulasi yang mengatur hal itu, tidak konsisten format putusan yang diubah hanya depannya saja padahal yang diubah itu tidak hanya diubah bagian depannya saja tapi harusnya juga sampai akhir, belum masifnya monitoring yang dilakukan pimpinan kepada tim pengelola karena bisa saja yang mengupload putusan itu bukan tim pengelola bisa dari pegawai yang tidak berwenang atau anak-anak magang dan terakhir faktor itu bisa dilatarbelakangi dari yang melapor hanya sedikit sehingga dianggap biasa.</w:t>
      </w:r>
      <w:r w:rsidRPr="00F1494E">
        <w:rPr>
          <w:rStyle w:val="FootnoteReference"/>
          <w:rFonts w:ascii="Arial" w:hAnsi="Arial" w:cs="Arial"/>
          <w:i/>
        </w:rPr>
        <w:footnoteReference w:id="16"/>
      </w:r>
    </w:p>
    <w:p w:rsidR="008A1363" w:rsidRPr="00F1494E" w:rsidRDefault="008A1363" w:rsidP="0096758B">
      <w:pPr>
        <w:ind w:left="142" w:firstLine="425"/>
      </w:pPr>
    </w:p>
    <w:p w:rsidR="0096758B" w:rsidRPr="00F1494E" w:rsidRDefault="0096758B" w:rsidP="0096758B">
      <w:pPr>
        <w:ind w:left="142" w:firstLine="425"/>
        <w:rPr>
          <w:color w:val="000000" w:themeColor="text1"/>
        </w:rPr>
      </w:pPr>
      <w:r w:rsidRPr="00F1494E">
        <w:lastRenderedPageBreak/>
        <w:t>Dari apa yang disampaikan oleh Hakim Yustisial/Kepala Koordinator Data dan Informasi Perkara Kepaniteraan Mahkamah Agung diatas menyebutkan f</w:t>
      </w:r>
      <w:r w:rsidRPr="00F1494E">
        <w:rPr>
          <w:color w:val="000000" w:themeColor="text1"/>
        </w:rPr>
        <w:t>aktor yang melatarbelakangi masih terdapat putusan perkara anak yang tidak dirahasiakan identitasnya pada situs Direktori Putusan Mahkamah Agung  hal tersebut ialah:</w:t>
      </w:r>
    </w:p>
    <w:p w:rsidR="0096758B" w:rsidRPr="00F1494E" w:rsidRDefault="0096758B" w:rsidP="0096758B">
      <w:pPr>
        <w:pStyle w:val="ListParagraph"/>
        <w:numPr>
          <w:ilvl w:val="0"/>
          <w:numId w:val="33"/>
        </w:numPr>
        <w:rPr>
          <w:rFonts w:ascii="Arial" w:hAnsi="Arial" w:cs="Arial"/>
          <w:color w:val="000000" w:themeColor="text1"/>
        </w:rPr>
      </w:pPr>
      <w:r w:rsidRPr="00F1494E">
        <w:rPr>
          <w:rFonts w:ascii="Arial" w:hAnsi="Arial" w:cs="Arial"/>
          <w:color w:val="000000" w:themeColor="text1"/>
        </w:rPr>
        <w:t>Petugas atau tim pengelola situs Direktori Putusan Mahkamah Agung kurang paham akan aturan mengenai larangan publikasi identitas anak berhadapan dengan hukum.</w:t>
      </w:r>
    </w:p>
    <w:p w:rsidR="0096758B" w:rsidRPr="00F1494E" w:rsidRDefault="0096758B" w:rsidP="0096758B">
      <w:pPr>
        <w:pStyle w:val="ListParagraph"/>
        <w:ind w:left="502" w:firstLine="578"/>
        <w:rPr>
          <w:rFonts w:ascii="Arial" w:hAnsi="Arial" w:cs="Arial"/>
          <w:color w:val="000000" w:themeColor="text1"/>
        </w:rPr>
      </w:pPr>
      <w:r w:rsidRPr="00F1494E">
        <w:rPr>
          <w:rFonts w:ascii="Arial" w:hAnsi="Arial" w:cs="Arial"/>
          <w:color w:val="000000" w:themeColor="text1"/>
        </w:rPr>
        <w:t>Petugas atau tim yang ditugaskan untuk mengupload atau mempublish putusan perkara anak melalaui Situs Direktori Putusan Mahkamah Agung masih belum memahami terakit dengan regulasi yang mengatur mengenai larangan publikasi identitas anak berhadapan dengan hukum. Hal ini menjadi faktor yang melatarbelakangi atas tidak dirahasiakannya identitas anak pada putusan perkara anak yang diupload pada situs Direktori Putusan Mahkamah Agung sebab tidak dapat dipungkiri bahwa keberadaan aturan yang belum diketahui oleh publik namun apabila telah sah dan berlaku maka publik dianggap tahu, sehingga dapat peneliti simpulkan jika keberadaa aturan tersebut masih belum diketahui oleh petugas pasalnya dalam hal ini sebagian kecil petugas atau tim publikasi yang mengetahui terkait dengan aturan tersebut.</w:t>
      </w:r>
    </w:p>
    <w:p w:rsidR="0096758B" w:rsidRPr="00F1494E" w:rsidRDefault="0096758B" w:rsidP="0096758B">
      <w:pPr>
        <w:pStyle w:val="ListParagraph"/>
        <w:numPr>
          <w:ilvl w:val="0"/>
          <w:numId w:val="33"/>
        </w:numPr>
        <w:rPr>
          <w:rFonts w:ascii="Arial" w:hAnsi="Arial" w:cs="Arial"/>
          <w:color w:val="000000" w:themeColor="text1"/>
        </w:rPr>
      </w:pPr>
      <w:r w:rsidRPr="00F1494E">
        <w:rPr>
          <w:rFonts w:ascii="Arial" w:hAnsi="Arial" w:cs="Arial"/>
          <w:color w:val="000000" w:themeColor="text1"/>
        </w:rPr>
        <w:t>Tidak konsistensinya dalam memeriksa salinan putusan perkara anak</w:t>
      </w:r>
    </w:p>
    <w:p w:rsidR="0096758B" w:rsidRPr="00F1494E" w:rsidRDefault="0096758B" w:rsidP="0096758B">
      <w:pPr>
        <w:ind w:left="502" w:firstLine="720"/>
      </w:pPr>
      <w:r w:rsidRPr="00F1494E">
        <w:rPr>
          <w:color w:val="000000" w:themeColor="text1"/>
        </w:rPr>
        <w:t xml:space="preserve">Tidak dipungkiri bahwasannya jika masih banyak ditemukannya salinan putusan perkara anak yang dipublish atau diupload pada Situs Direktori Putusan Mahkamah Agung tersebut tidak merahasiakan identitasnya disebabkan karena tidak konsistensinya dalam memeriksa salinan putusan perkara anak yang akan diupload pada Situs Direktori Putusan Mahkamah Agung secara ketentuan atau prosedurnya. Sebab dalam hal ini meskipun dalam Surat Keputusan Mahkamah Agung </w:t>
      </w:r>
      <w:r w:rsidRPr="00F1494E">
        <w:t xml:space="preserve">Nomor 1-144/KMA/SK/I/2011 tentang Pedoman Pelayanan Informasi di Pengadilan telah memberikan informasi yang perlu </w:t>
      </w:r>
      <w:r w:rsidRPr="00F1494E">
        <w:t xml:space="preserve">dikaburkan dan prosedur bagian mana yang perlu untuk dikaburkan akan tetapi pula belum ada contoh format salinan putusan perkara anak. </w:t>
      </w:r>
    </w:p>
    <w:p w:rsidR="00B85A6B" w:rsidRPr="00F1494E" w:rsidRDefault="00B85A6B" w:rsidP="0096758B">
      <w:pPr>
        <w:ind w:left="851"/>
        <w:rPr>
          <w:i/>
        </w:rPr>
      </w:pPr>
    </w:p>
    <w:p w:rsidR="0096758B" w:rsidRPr="00F1494E" w:rsidRDefault="0096758B" w:rsidP="0096758B">
      <w:pPr>
        <w:ind w:left="851"/>
        <w:rPr>
          <w:i/>
        </w:rPr>
      </w:pPr>
      <w:r w:rsidRPr="00F1494E">
        <w:rPr>
          <w:i/>
        </w:rPr>
        <w:t>....</w:t>
      </w:r>
      <w:r w:rsidRPr="00F1494E">
        <w:rPr>
          <w:i/>
          <w:color w:val="000000" w:themeColor="text1"/>
        </w:rPr>
        <w:t xml:space="preserve">format salinan putusan perkara anak yang diupload pada Situs Direktori Putusan Mahkamah Agung masih menggunakan format pada masing-masing pengadilan. </w:t>
      </w:r>
      <w:r w:rsidRPr="00F1494E">
        <w:rPr>
          <w:i/>
        </w:rPr>
        <w:t>Format putusan yang diubah hanya depannya saja padahal yang diubah itu tidak hanya diubah bagian depannya saja tapi harusnya juga sampai akhir.</w:t>
      </w:r>
      <w:r w:rsidRPr="00F1494E">
        <w:rPr>
          <w:rStyle w:val="FootnoteReference"/>
          <w:rFonts w:ascii="Arial" w:hAnsi="Arial" w:cs="Arial"/>
          <w:i/>
          <w:color w:val="000000" w:themeColor="text1"/>
        </w:rPr>
        <w:footnoteReference w:id="17"/>
      </w:r>
    </w:p>
    <w:p w:rsidR="00B85A6B" w:rsidRPr="00F1494E" w:rsidRDefault="00B85A6B" w:rsidP="0096758B">
      <w:pPr>
        <w:ind w:left="567" w:firstLine="426"/>
        <w:rPr>
          <w:color w:val="000000" w:themeColor="text1"/>
        </w:rPr>
      </w:pPr>
    </w:p>
    <w:p w:rsidR="00B85A6B" w:rsidRPr="00F1494E" w:rsidRDefault="0096758B" w:rsidP="00B85A6B">
      <w:pPr>
        <w:ind w:left="567" w:firstLine="426"/>
        <w:rPr>
          <w:color w:val="000000" w:themeColor="text1"/>
        </w:rPr>
      </w:pPr>
      <w:r w:rsidRPr="00F1494E">
        <w:rPr>
          <w:color w:val="000000" w:themeColor="text1"/>
        </w:rPr>
        <w:t xml:space="preserve">Maka dapat diketahui bahwa atas ketidakkonsistensinya format dan memeriksa putusan perkara anak menjadi celah dan menimbulkan pelanggaran atas hak-hak anak. Putusan yang diupload pada Situs Direktori Putusan Mahkamah Agung merupakan salinan putusan yang dimana sebelumnya wajib untuk diperiksa terlebih dahulu sebelum untuk kemudian salinan putusan tersebut diupload pada Situs Direktori Putusan Mahkamah Agung. Sifat dari putusan yang diupload pada Situs Direktori Putusan Mahkamah Agung merupakan putusan yang ditujukan untuk publik yang mana bentuknya ialah salinan putusan bukan putusan asli. Berbeda halnya dengan putusan yang ditujukan kepada pihak yang bersangkutan atau pihak yang berperkara ialah putusan yang bersifat asli. </w:t>
      </w:r>
    </w:p>
    <w:p w:rsidR="0096758B" w:rsidRPr="00F1494E" w:rsidRDefault="0096758B" w:rsidP="00B85A6B">
      <w:pPr>
        <w:ind w:left="567" w:firstLine="426"/>
        <w:rPr>
          <w:color w:val="000000" w:themeColor="text1"/>
        </w:rPr>
      </w:pPr>
      <w:r w:rsidRPr="00F1494E">
        <w:rPr>
          <w:color w:val="000000" w:themeColor="text1"/>
        </w:rPr>
        <w:t>Perlu untuk diatur kembali ialah mengenai format dari salinan putusan perkara anak yang akan diupload pada Situs Direktori Putusan Mahkamah Agung agar selaras, konsisten dan mencapai kepastian hukum. Hakim dalam membuat putusan telah mengikuti prosedur dalam pembuatan putusan sebagaimana aturan dalam ketentuan yang berlaku.</w:t>
      </w:r>
      <w:r w:rsidRPr="00F1494E">
        <w:rPr>
          <w:rStyle w:val="FootnoteReference"/>
          <w:rFonts w:ascii="Arial" w:hAnsi="Arial" w:cs="Arial"/>
          <w:color w:val="000000" w:themeColor="text1"/>
        </w:rPr>
        <w:footnoteReference w:id="18"/>
      </w:r>
    </w:p>
    <w:p w:rsidR="0096758B" w:rsidRPr="00F1494E" w:rsidRDefault="0096758B" w:rsidP="0096758B">
      <w:pPr>
        <w:pStyle w:val="ListParagraph"/>
        <w:ind w:left="1820" w:firstLine="720"/>
        <w:rPr>
          <w:rFonts w:ascii="Arial" w:hAnsi="Arial" w:cs="Arial"/>
          <w:color w:val="000000" w:themeColor="text1"/>
        </w:rPr>
      </w:pPr>
    </w:p>
    <w:p w:rsidR="0096758B" w:rsidRPr="00F1494E" w:rsidRDefault="0096758B" w:rsidP="00502F12">
      <w:pPr>
        <w:pStyle w:val="ListParagraph"/>
        <w:ind w:left="1100"/>
        <w:rPr>
          <w:rFonts w:ascii="Arial" w:hAnsi="Arial" w:cs="Arial"/>
          <w:i/>
          <w:color w:val="000000" w:themeColor="text1"/>
        </w:rPr>
      </w:pPr>
      <w:r w:rsidRPr="00F1494E">
        <w:rPr>
          <w:rFonts w:ascii="Arial" w:hAnsi="Arial" w:cs="Arial"/>
          <w:i/>
          <w:color w:val="000000" w:themeColor="text1"/>
        </w:rPr>
        <w:t xml:space="preserve">Terdapat prosedur dalam pembuatan putusan dimana sebelumnya putusan tersebut dapat dibuat apabila Hakim telah memeriksa suatu perkara yang diajukan, dalam hal ini sekalipun perkara anak. Hakim wajib untuk </w:t>
      </w:r>
      <w:r w:rsidRPr="00F1494E">
        <w:rPr>
          <w:rFonts w:ascii="Arial" w:hAnsi="Arial" w:cs="Arial"/>
          <w:i/>
          <w:color w:val="000000" w:themeColor="text1"/>
        </w:rPr>
        <w:lastRenderedPageBreak/>
        <w:t>menyusun putusan dengan sesuai prosedur dan dapat mengakhiri perkara dengan membacakan putusan dalam sidang terbuka untuk umum.</w:t>
      </w:r>
      <w:r w:rsidRPr="00F1494E">
        <w:rPr>
          <w:rStyle w:val="FootnoteReference"/>
          <w:rFonts w:ascii="Arial" w:hAnsi="Arial" w:cs="Arial"/>
          <w:i/>
          <w:color w:val="000000" w:themeColor="text1"/>
        </w:rPr>
        <w:footnoteReference w:id="19"/>
      </w:r>
      <w:r w:rsidRPr="00F1494E">
        <w:rPr>
          <w:rFonts w:ascii="Arial" w:hAnsi="Arial" w:cs="Arial"/>
          <w:i/>
          <w:color w:val="000000" w:themeColor="text1"/>
        </w:rPr>
        <w:t xml:space="preserve"> </w:t>
      </w:r>
    </w:p>
    <w:p w:rsidR="00B85A6B" w:rsidRPr="00F1494E" w:rsidRDefault="00B85A6B" w:rsidP="00B85A6B">
      <w:pPr>
        <w:ind w:left="720" w:firstLine="720"/>
        <w:rPr>
          <w:color w:val="000000" w:themeColor="text1"/>
        </w:rPr>
      </w:pPr>
    </w:p>
    <w:p w:rsidR="00B85A6B" w:rsidRPr="00F1494E" w:rsidRDefault="0096758B" w:rsidP="00B85A6B">
      <w:pPr>
        <w:ind w:left="720" w:firstLine="720"/>
        <w:rPr>
          <w:color w:val="000000" w:themeColor="text1"/>
        </w:rPr>
      </w:pPr>
      <w:r w:rsidRPr="00F1494E">
        <w:rPr>
          <w:color w:val="000000" w:themeColor="text1"/>
        </w:rPr>
        <w:t>Sebagaimana ketentuan dalam Pasal 13 ayat (2) Undang-Undang Nomor 48 Tahun 2009 tentang Kekuasaan Kehakiman berbunyi Putusan pengadilan hanya sah dan mempunyai kekuatan hukum apabila diucapkan dalam sidang terbuka untuk umum. Selain itu putusan tersebut wajib memuat syarat-syarat yang tercantum pada Pasal 197 ayat (1) KUHAP, yang salah satu syarat tersebut yakni putusan wajib memuat nama lengkap, tempat lahir, umur atau tanggal lahir, jenis kelamin, kebangsaan, tempat tinggal, agama dan pekerjaan, yang apabila tidak memuat syarat-syarat yang telah diatur, putusan tersebut dapat batal demi hukum.</w:t>
      </w:r>
    </w:p>
    <w:p w:rsidR="00B85A6B" w:rsidRPr="00F1494E" w:rsidRDefault="0096758B" w:rsidP="00B85A6B">
      <w:pPr>
        <w:ind w:left="720" w:firstLine="720"/>
        <w:rPr>
          <w:color w:val="000000" w:themeColor="text1"/>
        </w:rPr>
      </w:pPr>
      <w:r w:rsidRPr="00F1494E">
        <w:rPr>
          <w:color w:val="000000" w:themeColor="text1"/>
        </w:rPr>
        <w:t>Sudikno Martokusumo sebagaimana dikemukakan oleh Abdul Manan dijelaskan bahwa “Putusan merupakan pernyataan oleh hakim sebagai pejabat negara yang diberi wewenang untuk membuat putusan dan diucapkan dalam sidang yang terbuka untuk umum dengan tujuan untuk menyelesaikan perkara antara pihak yang berperkara”.</w:t>
      </w:r>
      <w:r w:rsidRPr="00F1494E">
        <w:rPr>
          <w:rStyle w:val="FootnoteReference"/>
          <w:rFonts w:ascii="Arial" w:hAnsi="Arial" w:cs="Arial"/>
          <w:color w:val="000000" w:themeColor="text1"/>
        </w:rPr>
        <w:footnoteReference w:id="20"/>
      </w:r>
    </w:p>
    <w:p w:rsidR="0096758B" w:rsidRPr="00F1494E" w:rsidRDefault="0096758B" w:rsidP="00B85A6B">
      <w:pPr>
        <w:ind w:left="720" w:firstLine="720"/>
        <w:rPr>
          <w:color w:val="000000" w:themeColor="text1"/>
        </w:rPr>
      </w:pPr>
      <w:r w:rsidRPr="00F1494E">
        <w:t>Sehingga dapat disimpulkan bahwa putusan yang diupload merupakan salinan putusan bukan putusan asli yang sama diberikan kepada pihak terkait dan apabila terdapat salinan putusan yang diupload pada Situs Direktori Putusan Mahkamah Agung terdapat identitas anak maka tidak mempengaruhi kekuatan hukum pada putusan tersebut.</w:t>
      </w:r>
    </w:p>
    <w:p w:rsidR="00B85A6B" w:rsidRPr="00F1494E" w:rsidRDefault="0096758B" w:rsidP="00B85A6B">
      <w:pPr>
        <w:pStyle w:val="ListParagraph"/>
        <w:numPr>
          <w:ilvl w:val="0"/>
          <w:numId w:val="33"/>
        </w:numPr>
        <w:rPr>
          <w:rFonts w:ascii="Arial" w:hAnsi="Arial" w:cs="Arial"/>
          <w:color w:val="000000" w:themeColor="text1"/>
        </w:rPr>
      </w:pPr>
      <w:r w:rsidRPr="00F1494E">
        <w:rPr>
          <w:rFonts w:ascii="Arial" w:hAnsi="Arial" w:cs="Arial"/>
          <w:color w:val="000000" w:themeColor="text1"/>
        </w:rPr>
        <w:t>Belum masifnya monitoring yang dilakukan.</w:t>
      </w:r>
    </w:p>
    <w:p w:rsidR="0096758B" w:rsidRPr="00F1494E" w:rsidRDefault="0096758B" w:rsidP="00B85A6B">
      <w:pPr>
        <w:ind w:left="502" w:firstLine="720"/>
        <w:rPr>
          <w:color w:val="000000" w:themeColor="text1"/>
        </w:rPr>
      </w:pPr>
      <w:r w:rsidRPr="00F1494E">
        <w:rPr>
          <w:color w:val="000000" w:themeColor="text1"/>
        </w:rPr>
        <w:t xml:space="preserve">Sebagaimana yang diketahui bahwa walaupun Mahkamah Agung memberikan kewenangan kepada masing-masing pengadilan untuk dapat mengupload salinan putusan perkara anak melalui Situs Direktori Putusan Mahkamah </w:t>
      </w:r>
      <w:r w:rsidRPr="00F1494E">
        <w:rPr>
          <w:color w:val="000000" w:themeColor="text1"/>
        </w:rPr>
        <w:t>Agung, namun kendati demikian pengawasan tetap berada pada Mahkamah Agung yang menjadi penanggungjawab utama. Dalam hal ini pengawasan yang dilakukan oleh Mahkamah Agung bersifat, antara lain :</w:t>
      </w:r>
    </w:p>
    <w:p w:rsidR="00B85A6B" w:rsidRPr="00F1494E" w:rsidRDefault="0096758B" w:rsidP="00B85A6B">
      <w:pPr>
        <w:pStyle w:val="ListParagraph"/>
        <w:numPr>
          <w:ilvl w:val="1"/>
          <w:numId w:val="33"/>
        </w:numPr>
        <w:ind w:left="851"/>
        <w:rPr>
          <w:rFonts w:ascii="Arial" w:hAnsi="Arial" w:cs="Arial"/>
        </w:rPr>
      </w:pPr>
      <w:r w:rsidRPr="00F1494E">
        <w:rPr>
          <w:rFonts w:ascii="Arial" w:hAnsi="Arial" w:cs="Arial"/>
        </w:rPr>
        <w:t>Pengawasan fungsional yang dilakukan oleh badan pengawasan</w:t>
      </w:r>
    </w:p>
    <w:p w:rsidR="0096758B" w:rsidRPr="00F1494E" w:rsidRDefault="0096758B" w:rsidP="00B85A6B">
      <w:pPr>
        <w:pStyle w:val="ListParagraph"/>
        <w:numPr>
          <w:ilvl w:val="1"/>
          <w:numId w:val="33"/>
        </w:numPr>
        <w:ind w:left="851"/>
        <w:rPr>
          <w:rFonts w:ascii="Arial" w:hAnsi="Arial" w:cs="Arial"/>
        </w:rPr>
      </w:pPr>
      <w:r w:rsidRPr="00F1494E">
        <w:rPr>
          <w:rFonts w:ascii="Arial" w:hAnsi="Arial" w:cs="Arial"/>
        </w:rPr>
        <w:t>Pengawasan melekat, pengawasan melekat ini dapat dilakukan oleh pimpinan pengadilan langsung.</w:t>
      </w:r>
    </w:p>
    <w:p w:rsidR="0096758B" w:rsidRPr="00F1494E" w:rsidRDefault="0096758B" w:rsidP="00B85A6B">
      <w:pPr>
        <w:ind w:left="491" w:firstLine="720"/>
      </w:pPr>
      <w:r w:rsidRPr="00F1494E">
        <w:t>Namun kendati demikian, pengawasan tersebut masih kurang dilakukannya monitoring kepada pihak yang berwenang untuk mengupload salinan putusan perkara anak pada Situs Direktori Putusan Mahkamah Agung terlebih lagi prosedur masih berbeda-beda atau belum diselaraskan.</w:t>
      </w:r>
    </w:p>
    <w:p w:rsidR="00062E3D" w:rsidRPr="00F1494E" w:rsidRDefault="0096758B" w:rsidP="00062E3D">
      <w:pPr>
        <w:pStyle w:val="ListParagraph"/>
        <w:numPr>
          <w:ilvl w:val="0"/>
          <w:numId w:val="33"/>
        </w:numPr>
        <w:rPr>
          <w:rFonts w:ascii="Arial" w:hAnsi="Arial" w:cs="Arial"/>
          <w:color w:val="000000" w:themeColor="text1"/>
        </w:rPr>
      </w:pPr>
      <w:r w:rsidRPr="00F1494E">
        <w:rPr>
          <w:rFonts w:ascii="Arial" w:hAnsi="Arial" w:cs="Arial"/>
          <w:color w:val="000000" w:themeColor="text1"/>
        </w:rPr>
        <w:t>Kurang pahamnya pertugas publikasi akan tugas pokok dan fungsi</w:t>
      </w:r>
    </w:p>
    <w:p w:rsidR="0096758B" w:rsidRPr="00F1494E" w:rsidRDefault="0096758B" w:rsidP="00062E3D">
      <w:pPr>
        <w:pStyle w:val="ListParagraph"/>
        <w:ind w:left="502" w:firstLine="578"/>
        <w:rPr>
          <w:rFonts w:ascii="Arial" w:hAnsi="Arial" w:cs="Arial"/>
          <w:color w:val="000000" w:themeColor="text1"/>
        </w:rPr>
      </w:pPr>
      <w:r w:rsidRPr="00F1494E">
        <w:rPr>
          <w:rFonts w:ascii="Arial" w:hAnsi="Arial" w:cs="Arial"/>
          <w:color w:val="000000" w:themeColor="text1"/>
        </w:rPr>
        <w:t xml:space="preserve">Mahkamah Agung maupun peradilan-peradilan di bawahnya selain merupakan tempat untuk mengadili, menangani dan memutus suatu perkara ialah tempat untuk menyalurkan informasi atau edukasi kepada pihak yang ingin untuk mengetahui kinerja satuan kerja dalam Mahkamah Agung ataupun peradilan-peradilan di bawahnya, seperti orang magang praktisi atau yang lainnya. Dan tidak menutup kemungkinan juga ingin mengetahui bagaimana kinerja dalam kepaniteraan. Kurang pahamnya petugas publikasi akan tugas pokok dan fungsi dapat dilihat dan terjadi jika pihak yang mengupload salinan putusan perkara anak tersebut bukan tim pengelola akan tetapi dari pegawai yang tidak berwenang atau dapat dikatakan seseorang yang sedang magang. </w:t>
      </w:r>
    </w:p>
    <w:p w:rsidR="0096758B" w:rsidRPr="00F1494E" w:rsidRDefault="0096758B" w:rsidP="0096758B">
      <w:pPr>
        <w:pStyle w:val="ListParagraph"/>
        <w:numPr>
          <w:ilvl w:val="0"/>
          <w:numId w:val="33"/>
        </w:numPr>
        <w:spacing w:after="160"/>
        <w:rPr>
          <w:rFonts w:ascii="Arial" w:hAnsi="Arial" w:cs="Arial"/>
        </w:rPr>
      </w:pPr>
      <w:r w:rsidRPr="00F1494E">
        <w:rPr>
          <w:rFonts w:ascii="Arial" w:hAnsi="Arial" w:cs="Arial"/>
          <w:color w:val="000000" w:themeColor="text1"/>
        </w:rPr>
        <w:t>Hanya segelintir orang yang melapor sehingga keadaan dianggap biasa-biasa saja.</w:t>
      </w:r>
    </w:p>
    <w:p w:rsidR="00523E37" w:rsidRPr="00F1494E" w:rsidRDefault="00523E37">
      <w:pPr>
        <w:pStyle w:val="Subjudul"/>
        <w:rPr>
          <w:sz w:val="22"/>
        </w:rPr>
      </w:pPr>
    </w:p>
    <w:p w:rsidR="00125984" w:rsidRPr="00F1494E" w:rsidRDefault="00125984">
      <w:pPr>
        <w:pStyle w:val="Subjudul"/>
        <w:rPr>
          <w:sz w:val="22"/>
        </w:rPr>
      </w:pPr>
      <w:r w:rsidRPr="00F1494E">
        <w:rPr>
          <w:sz w:val="22"/>
        </w:rPr>
        <w:t>Implikasi Publikasi Identitas Anak Berhadapan Dengan Hukum Pada Situs Direktori Putusan Mahkamah Agung</w:t>
      </w:r>
    </w:p>
    <w:p w:rsidR="00062E3D" w:rsidRPr="00F1494E" w:rsidRDefault="00062E3D" w:rsidP="00062E3D">
      <w:pPr>
        <w:ind w:firstLine="720"/>
      </w:pPr>
      <w:r w:rsidRPr="00F1494E">
        <w:t xml:space="preserve">Banyak pertimbangan mengenai mengapa identitas anak berhadapan dengan hukum wajib untuk dirahasiakan baik di media cetak maupun elektronik. Anak merupakan </w:t>
      </w:r>
      <w:r w:rsidRPr="00F1494E">
        <w:lastRenderedPageBreak/>
        <w:t>genarasi bangsa dan sosok yang sangat berpengaruh terhadap keberlangsungan kehidupan bangsa yang mana ia memiliki hak yang wajib untuk dilindungi, dihormati dan dipenuhi. Menurut Hakim Yustisial/Kepala Koordinator Data dan Informasi Perkara Kepaniteraan Mahkamah Agung perlindungan atas hak identitas anak berhadapan dengan hukum tersebut sudah menjadi suatu kewajiban negara, baik pemerintah, masyarakat, orang tua dan pihak lainnya tidak lupa pula Mahkamah Agung untuk melindungi setiap hak-hak yang dimiliki oleh anak yang mana hal itu pula merupakan hak asasi manusia.</w:t>
      </w:r>
      <w:r w:rsidRPr="00F1494E">
        <w:rPr>
          <w:rStyle w:val="FootnoteReference"/>
          <w:rFonts w:ascii="Arial" w:hAnsi="Arial" w:cs="Arial"/>
        </w:rPr>
        <w:footnoteReference w:id="21"/>
      </w:r>
      <w:r w:rsidRPr="00F1494E">
        <w:t xml:space="preserve"> </w:t>
      </w:r>
    </w:p>
    <w:p w:rsidR="00A12FCF" w:rsidRPr="00F1494E" w:rsidRDefault="00062E3D" w:rsidP="00062E3D">
      <w:pPr>
        <w:ind w:firstLine="720"/>
      </w:pPr>
      <w:r w:rsidRPr="00F1494E">
        <w:t>Dan menurut</w:t>
      </w:r>
      <w:r w:rsidRPr="00F1494E">
        <w:rPr>
          <w:color w:val="000000" w:themeColor="text1"/>
        </w:rPr>
        <w:t xml:space="preserve"> Advokat pada </w:t>
      </w:r>
      <w:r w:rsidRPr="00F1494E">
        <w:rPr>
          <w:i/>
          <w:iCs/>
          <w:color w:val="000000" w:themeColor="text1"/>
        </w:rPr>
        <w:t xml:space="preserve">Law Office </w:t>
      </w:r>
      <w:r w:rsidRPr="00F1494E">
        <w:rPr>
          <w:color w:val="000000" w:themeColor="text1"/>
        </w:rPr>
        <w:t xml:space="preserve">Agus Subyantoro, S.H &amp; Partners </w:t>
      </w:r>
      <w:r w:rsidRPr="00F1494E">
        <w:t>Perlindungan mengenai tidak dipublikasikannya identitas anak berhadapan dengan hukum merupakan suatu upaya yang wajib untuk dilakukan oleh seluruh masyarakat guna membantu kepentingan tumbuh kembang anak sesuai dengan harkat martabat manusia baik pada lingkup sosial, pendidikan maupun yang lainnya. Sebab anak masih memiliki sifat yang tempramen yang perlu berada di bawah pengawasan dan perlakuan khusus dari orang yang lebih dewasa dan paham akan kondisinya.</w:t>
      </w:r>
      <w:r w:rsidRPr="00F1494E">
        <w:rPr>
          <w:rStyle w:val="FootnoteReference"/>
          <w:rFonts w:ascii="Arial" w:hAnsi="Arial" w:cs="Arial"/>
        </w:rPr>
        <w:footnoteReference w:id="22"/>
      </w:r>
      <w:r w:rsidRPr="00F1494E">
        <w:t xml:space="preserve"> </w:t>
      </w:r>
    </w:p>
    <w:p w:rsidR="00062E3D" w:rsidRPr="00F1494E" w:rsidRDefault="00062E3D" w:rsidP="00062E3D">
      <w:pPr>
        <w:ind w:firstLine="720"/>
      </w:pPr>
      <w:r w:rsidRPr="00F1494E">
        <w:t>Peneliti tarik kesimpulan bahwa seluruh pihak memiliki kewajiban untuk melindungi hak-hak yang dimiliki anak sesuai dengan harkat dan martabat manusia, agar tetap dapat dirasakan oleh anak tanpa ada pengurangan sedikitpun.</w:t>
      </w:r>
    </w:p>
    <w:p w:rsidR="00062E3D" w:rsidRPr="00F1494E" w:rsidRDefault="00062E3D" w:rsidP="00062E3D">
      <w:pPr>
        <w:ind w:firstLine="720"/>
      </w:pPr>
      <w:r w:rsidRPr="00F1494E">
        <w:rPr>
          <w:color w:val="000000" w:themeColor="text1"/>
        </w:rPr>
        <w:t>Hak atas perlindungan identitas anak berhadapan dengan hukum di Indonesia telah diatur dalam berbagai peraturan. Mengingat pula bahwasannya hak asasi yang dimiliki anak merupakan hak asasi manusia yang menjadi tanggungjawab sebuah negara dan bentuk perwujudan dari upaya untuk kepentingan terbaik bagi anak. Merujuk pada bentuk tanggungjawab negara yang senantiasa wajib untuk melindungi hak-hak anak dapat dilihat pada batang tubuh konstitusi yang menjadi dasar dari segala aturan yang berlaku di Indonesia</w:t>
      </w:r>
      <w:r w:rsidRPr="00F1494E">
        <w:rPr>
          <w:rStyle w:val="FootnoteReference"/>
          <w:rFonts w:ascii="Arial" w:hAnsi="Arial" w:cs="Arial"/>
          <w:color w:val="000000" w:themeColor="text1"/>
        </w:rPr>
        <w:footnoteReference w:id="23"/>
      </w:r>
      <w:r w:rsidRPr="00F1494E">
        <w:rPr>
          <w:color w:val="000000" w:themeColor="text1"/>
        </w:rPr>
        <w:t xml:space="preserve">. Sehingga, dari hal tersebut tidak lagi menjadi alasan jika negara lalai akan melindungi hak-hak anak terutama hak atas </w:t>
      </w:r>
      <w:r w:rsidRPr="00F1494E">
        <w:rPr>
          <w:color w:val="000000" w:themeColor="text1"/>
        </w:rPr>
        <w:t>perlindungan identitas anak yang berhadapan dengan hukum.</w:t>
      </w:r>
    </w:p>
    <w:p w:rsidR="00062E3D" w:rsidRPr="00F1494E" w:rsidRDefault="00062E3D" w:rsidP="00062E3D">
      <w:pPr>
        <w:ind w:firstLine="720"/>
      </w:pPr>
      <w:r w:rsidRPr="00F1494E">
        <w:rPr>
          <w:color w:val="000000" w:themeColor="text1"/>
        </w:rPr>
        <w:t>Jaminan atas perlindungan hak-hak anak dalam Undang-Undang Nomor 23 Tahun 2002 tentang Perlindungan Anak terdapat di dalam Pasal 4 sampai dengan Pasal 18.</w:t>
      </w:r>
      <w:r w:rsidRPr="00F1494E">
        <w:rPr>
          <w:color w:val="000000" w:themeColor="text1"/>
          <w:lang w:eastAsia="zh-CN"/>
        </w:rPr>
        <w:t xml:space="preserve"> </w:t>
      </w:r>
      <w:r w:rsidRPr="00F1494E">
        <w:rPr>
          <w:color w:val="000000" w:themeColor="text1"/>
        </w:rPr>
        <w:t>Kemudian dijamin pula dalam Undang-Undang Nomor 39 Tahun 1999 tentang Hak Asasi Manusia tepatnya pada Pasal 52 sampai dengan Pasal 66.</w:t>
      </w:r>
    </w:p>
    <w:p w:rsidR="00062E3D" w:rsidRPr="00F1494E" w:rsidRDefault="00062E3D" w:rsidP="00062E3D">
      <w:pPr>
        <w:ind w:firstLine="720"/>
        <w:rPr>
          <w:color w:val="000000" w:themeColor="text1"/>
        </w:rPr>
      </w:pPr>
      <w:r w:rsidRPr="00F1494E">
        <w:rPr>
          <w:color w:val="000000" w:themeColor="text1"/>
        </w:rPr>
        <w:t>Dari aturan tersebut secara tidak langsung memberikan penegasan bahwa perlindungan setiap hak yang dimiliki oleh anak ialah sesuatu yang perlu untuk diperhatikan, baik dalam kehidupannya dan penghidupannya. Bahkan dalam keadaan anak tersebut terlibat dalam perkara hukum sekalipun hak yang dimiliki anak tersebut tetaplah dijunjung tinggi, terutama hak atas perlindungan identitasnya yang dilarang untuk dipublikasikan pada media cetak maupun media elektronik.</w:t>
      </w:r>
      <w:r w:rsidRPr="00F1494E">
        <w:rPr>
          <w:rStyle w:val="FootnoteReference"/>
          <w:rFonts w:ascii="Arial" w:hAnsi="Arial" w:cs="Arial"/>
          <w:color w:val="000000" w:themeColor="text1"/>
        </w:rPr>
        <w:footnoteReference w:id="24"/>
      </w:r>
      <w:r w:rsidRPr="00F1494E">
        <w:rPr>
          <w:color w:val="000000" w:themeColor="text1"/>
        </w:rPr>
        <w:t xml:space="preserve"> </w:t>
      </w:r>
    </w:p>
    <w:p w:rsidR="00062E3D" w:rsidRPr="00F1494E" w:rsidRDefault="00062E3D" w:rsidP="00062E3D">
      <w:pPr>
        <w:ind w:firstLine="720"/>
      </w:pPr>
      <w:r w:rsidRPr="00F1494E">
        <w:rPr>
          <w:color w:val="000000" w:themeColor="text1"/>
        </w:rPr>
        <w:t xml:space="preserve">Dalam Pasal 3 Undang-Undang Nomor 11 Tahun 2012 tentang Sistem Peradilan Pidana Anak disebutkan bahwa hak-hak anak dalam proses peradilan pidana antara lain: </w:t>
      </w:r>
    </w:p>
    <w:p w:rsidR="00062E3D" w:rsidRPr="00F1494E" w:rsidRDefault="00062E3D" w:rsidP="00062E3D">
      <w:pPr>
        <w:pStyle w:val="ListParagraph"/>
        <w:numPr>
          <w:ilvl w:val="0"/>
          <w:numId w:val="40"/>
        </w:numPr>
        <w:spacing w:after="160"/>
        <w:rPr>
          <w:rFonts w:ascii="Arial" w:hAnsi="Arial" w:cs="Arial"/>
          <w:color w:val="000000" w:themeColor="text1"/>
        </w:rPr>
      </w:pPr>
      <w:r w:rsidRPr="00F1494E">
        <w:rPr>
          <w:rFonts w:ascii="Arial" w:hAnsi="Arial" w:cs="Arial"/>
          <w:color w:val="000000" w:themeColor="text1"/>
        </w:rPr>
        <w:t>Diperlakukan secara manusiawi dengan memerhatikan kebutuhan sesuai dengan umurnya;</w:t>
      </w:r>
    </w:p>
    <w:p w:rsidR="00062E3D" w:rsidRPr="00F1494E" w:rsidRDefault="00062E3D" w:rsidP="00062E3D">
      <w:pPr>
        <w:pStyle w:val="ListParagraph"/>
        <w:numPr>
          <w:ilvl w:val="0"/>
          <w:numId w:val="40"/>
        </w:numPr>
        <w:spacing w:after="160"/>
        <w:rPr>
          <w:rFonts w:ascii="Arial" w:hAnsi="Arial" w:cs="Arial"/>
          <w:color w:val="000000" w:themeColor="text1"/>
        </w:rPr>
      </w:pPr>
      <w:r w:rsidRPr="00F1494E">
        <w:rPr>
          <w:rFonts w:ascii="Arial" w:hAnsi="Arial" w:cs="Arial"/>
          <w:color w:val="000000" w:themeColor="text1"/>
        </w:rPr>
        <w:t>Dipisahkan dari orang dewasa;</w:t>
      </w:r>
    </w:p>
    <w:p w:rsidR="00062E3D" w:rsidRPr="00F1494E" w:rsidRDefault="00062E3D" w:rsidP="00062E3D">
      <w:pPr>
        <w:pStyle w:val="ListParagraph"/>
        <w:numPr>
          <w:ilvl w:val="0"/>
          <w:numId w:val="40"/>
        </w:numPr>
        <w:spacing w:after="160"/>
        <w:rPr>
          <w:rFonts w:ascii="Arial" w:hAnsi="Arial" w:cs="Arial"/>
          <w:color w:val="000000" w:themeColor="text1"/>
        </w:rPr>
      </w:pPr>
      <w:r w:rsidRPr="00F1494E">
        <w:rPr>
          <w:rFonts w:ascii="Arial" w:hAnsi="Arial" w:cs="Arial"/>
          <w:color w:val="000000" w:themeColor="text1"/>
        </w:rPr>
        <w:t>Memperoleh bantuan hukum dan bantuan lain secara efektif;</w:t>
      </w:r>
    </w:p>
    <w:p w:rsidR="00062E3D" w:rsidRPr="00F1494E" w:rsidRDefault="00062E3D" w:rsidP="00062E3D">
      <w:pPr>
        <w:pStyle w:val="ListParagraph"/>
        <w:numPr>
          <w:ilvl w:val="0"/>
          <w:numId w:val="40"/>
        </w:numPr>
        <w:spacing w:after="160"/>
        <w:rPr>
          <w:rFonts w:ascii="Arial" w:hAnsi="Arial" w:cs="Arial"/>
          <w:color w:val="000000" w:themeColor="text1"/>
        </w:rPr>
      </w:pPr>
      <w:r w:rsidRPr="00F1494E">
        <w:rPr>
          <w:rFonts w:ascii="Arial" w:hAnsi="Arial" w:cs="Arial"/>
          <w:color w:val="000000" w:themeColor="text1"/>
        </w:rPr>
        <w:t>Melakukan kegiatan rekreasional;</w:t>
      </w:r>
    </w:p>
    <w:p w:rsidR="00062E3D" w:rsidRPr="00F1494E" w:rsidRDefault="00062E3D" w:rsidP="00062E3D">
      <w:pPr>
        <w:pStyle w:val="ListParagraph"/>
        <w:numPr>
          <w:ilvl w:val="0"/>
          <w:numId w:val="40"/>
        </w:numPr>
        <w:spacing w:after="160"/>
        <w:rPr>
          <w:rFonts w:ascii="Arial" w:hAnsi="Arial" w:cs="Arial"/>
          <w:color w:val="000000" w:themeColor="text1"/>
        </w:rPr>
      </w:pPr>
      <w:r w:rsidRPr="00F1494E">
        <w:rPr>
          <w:rFonts w:ascii="Arial" w:hAnsi="Arial" w:cs="Arial"/>
          <w:color w:val="000000" w:themeColor="text1"/>
        </w:rPr>
        <w:t>Bebas dari penyiksaan, penghukuman atau perlakuan lain yang kejam, tidak manusiawi, serta merendahkan derajat dan martabatnya;</w:t>
      </w:r>
    </w:p>
    <w:p w:rsidR="00062E3D" w:rsidRPr="00F1494E" w:rsidRDefault="00062E3D" w:rsidP="00062E3D">
      <w:pPr>
        <w:pStyle w:val="ListParagraph"/>
        <w:numPr>
          <w:ilvl w:val="0"/>
          <w:numId w:val="40"/>
        </w:numPr>
        <w:spacing w:after="160"/>
        <w:rPr>
          <w:rFonts w:ascii="Arial" w:hAnsi="Arial" w:cs="Arial"/>
          <w:color w:val="000000" w:themeColor="text1"/>
        </w:rPr>
      </w:pPr>
      <w:r w:rsidRPr="00F1494E">
        <w:rPr>
          <w:rFonts w:ascii="Arial" w:hAnsi="Arial" w:cs="Arial"/>
          <w:color w:val="000000" w:themeColor="text1"/>
        </w:rPr>
        <w:t>Tidak dijatuhi pidana mati atau pidana seumur hidup;</w:t>
      </w:r>
    </w:p>
    <w:p w:rsidR="00062E3D" w:rsidRPr="00F1494E" w:rsidRDefault="00062E3D" w:rsidP="00062E3D">
      <w:pPr>
        <w:pStyle w:val="ListParagraph"/>
        <w:numPr>
          <w:ilvl w:val="0"/>
          <w:numId w:val="40"/>
        </w:numPr>
        <w:spacing w:after="160"/>
        <w:rPr>
          <w:rFonts w:ascii="Arial" w:hAnsi="Arial" w:cs="Arial"/>
          <w:color w:val="000000" w:themeColor="text1"/>
        </w:rPr>
      </w:pPr>
      <w:r w:rsidRPr="00F1494E">
        <w:rPr>
          <w:rFonts w:ascii="Arial" w:hAnsi="Arial" w:cs="Arial"/>
          <w:color w:val="000000" w:themeColor="text1"/>
        </w:rPr>
        <w:t>Tidak ditangkap, ditahan, atau dipenjara, kecuali sebagai upaya akhir dan dalam waktu yang paling singkat;</w:t>
      </w:r>
    </w:p>
    <w:p w:rsidR="00062E3D" w:rsidRPr="00F1494E" w:rsidRDefault="00062E3D" w:rsidP="00062E3D">
      <w:pPr>
        <w:pStyle w:val="ListParagraph"/>
        <w:numPr>
          <w:ilvl w:val="0"/>
          <w:numId w:val="40"/>
        </w:numPr>
        <w:spacing w:after="160"/>
        <w:rPr>
          <w:rFonts w:ascii="Arial" w:hAnsi="Arial" w:cs="Arial"/>
          <w:color w:val="000000" w:themeColor="text1"/>
        </w:rPr>
      </w:pPr>
      <w:r w:rsidRPr="00F1494E">
        <w:rPr>
          <w:rFonts w:ascii="Arial" w:hAnsi="Arial" w:cs="Arial"/>
          <w:color w:val="000000" w:themeColor="text1"/>
        </w:rPr>
        <w:t>Memperoleh keadilan di muka pengadilan anak yang objektif, tidak memihak, dan dalam sidang yang tertutup untuk umum;</w:t>
      </w:r>
    </w:p>
    <w:p w:rsidR="00062E3D" w:rsidRPr="00F1494E" w:rsidRDefault="00062E3D" w:rsidP="00062E3D">
      <w:pPr>
        <w:pStyle w:val="ListParagraph"/>
        <w:numPr>
          <w:ilvl w:val="0"/>
          <w:numId w:val="40"/>
        </w:numPr>
        <w:spacing w:after="160"/>
        <w:rPr>
          <w:rFonts w:ascii="Arial" w:hAnsi="Arial" w:cs="Arial"/>
          <w:color w:val="000000" w:themeColor="text1"/>
          <w:u w:val="single"/>
        </w:rPr>
      </w:pPr>
      <w:r w:rsidRPr="00F1494E">
        <w:rPr>
          <w:rFonts w:ascii="Arial" w:hAnsi="Arial" w:cs="Arial"/>
          <w:color w:val="000000" w:themeColor="text1"/>
          <w:u w:val="single"/>
        </w:rPr>
        <w:t>Tidak dipublikasikan identitasnya;</w:t>
      </w:r>
    </w:p>
    <w:p w:rsidR="00062E3D" w:rsidRPr="00F1494E" w:rsidRDefault="00062E3D" w:rsidP="00062E3D">
      <w:pPr>
        <w:pStyle w:val="ListParagraph"/>
        <w:numPr>
          <w:ilvl w:val="0"/>
          <w:numId w:val="40"/>
        </w:numPr>
        <w:spacing w:after="160"/>
        <w:rPr>
          <w:rFonts w:ascii="Arial" w:hAnsi="Arial" w:cs="Arial"/>
          <w:color w:val="000000" w:themeColor="text1"/>
        </w:rPr>
      </w:pPr>
      <w:r w:rsidRPr="00F1494E">
        <w:rPr>
          <w:rFonts w:ascii="Arial" w:hAnsi="Arial" w:cs="Arial"/>
          <w:color w:val="000000" w:themeColor="text1"/>
        </w:rPr>
        <w:t>Memperoleh pendampingan orang tua/wali dan orang yang dipercaya oleh anak;</w:t>
      </w:r>
    </w:p>
    <w:p w:rsidR="00062E3D" w:rsidRPr="00F1494E" w:rsidRDefault="00062E3D" w:rsidP="00062E3D">
      <w:pPr>
        <w:pStyle w:val="ListParagraph"/>
        <w:numPr>
          <w:ilvl w:val="0"/>
          <w:numId w:val="40"/>
        </w:numPr>
        <w:spacing w:after="160"/>
        <w:rPr>
          <w:rFonts w:ascii="Arial" w:hAnsi="Arial" w:cs="Arial"/>
          <w:color w:val="000000" w:themeColor="text1"/>
        </w:rPr>
      </w:pPr>
      <w:r w:rsidRPr="00F1494E">
        <w:rPr>
          <w:rFonts w:ascii="Arial" w:hAnsi="Arial" w:cs="Arial"/>
          <w:color w:val="000000" w:themeColor="text1"/>
        </w:rPr>
        <w:t>Memperoleh advokasi sosial;</w:t>
      </w:r>
    </w:p>
    <w:p w:rsidR="00062E3D" w:rsidRPr="00F1494E" w:rsidRDefault="00062E3D" w:rsidP="00062E3D">
      <w:pPr>
        <w:pStyle w:val="ListParagraph"/>
        <w:numPr>
          <w:ilvl w:val="0"/>
          <w:numId w:val="40"/>
        </w:numPr>
        <w:spacing w:after="160"/>
        <w:rPr>
          <w:rFonts w:ascii="Arial" w:hAnsi="Arial" w:cs="Arial"/>
          <w:color w:val="000000" w:themeColor="text1"/>
        </w:rPr>
      </w:pPr>
      <w:r w:rsidRPr="00F1494E">
        <w:rPr>
          <w:rFonts w:ascii="Arial" w:hAnsi="Arial" w:cs="Arial"/>
          <w:color w:val="000000" w:themeColor="text1"/>
        </w:rPr>
        <w:lastRenderedPageBreak/>
        <w:t>Memperoleh kehidupan pribadi;</w:t>
      </w:r>
    </w:p>
    <w:p w:rsidR="00062E3D" w:rsidRPr="00F1494E" w:rsidRDefault="00062E3D" w:rsidP="00062E3D">
      <w:pPr>
        <w:pStyle w:val="ListParagraph"/>
        <w:numPr>
          <w:ilvl w:val="0"/>
          <w:numId w:val="40"/>
        </w:numPr>
        <w:spacing w:after="160"/>
        <w:rPr>
          <w:rFonts w:ascii="Arial" w:hAnsi="Arial" w:cs="Arial"/>
          <w:color w:val="000000" w:themeColor="text1"/>
        </w:rPr>
      </w:pPr>
      <w:r w:rsidRPr="00F1494E">
        <w:rPr>
          <w:rFonts w:ascii="Arial" w:hAnsi="Arial" w:cs="Arial"/>
          <w:color w:val="000000" w:themeColor="text1"/>
        </w:rPr>
        <w:t>Memperoleh aksesibilitas, tertutama bagi anak cacat;</w:t>
      </w:r>
    </w:p>
    <w:p w:rsidR="00062E3D" w:rsidRPr="00F1494E" w:rsidRDefault="00062E3D" w:rsidP="00062E3D">
      <w:pPr>
        <w:pStyle w:val="ListParagraph"/>
        <w:numPr>
          <w:ilvl w:val="0"/>
          <w:numId w:val="40"/>
        </w:numPr>
        <w:spacing w:after="160"/>
        <w:rPr>
          <w:rFonts w:ascii="Arial" w:hAnsi="Arial" w:cs="Arial"/>
          <w:color w:val="000000" w:themeColor="text1"/>
        </w:rPr>
      </w:pPr>
      <w:r w:rsidRPr="00F1494E">
        <w:rPr>
          <w:rFonts w:ascii="Arial" w:hAnsi="Arial" w:cs="Arial"/>
          <w:color w:val="000000" w:themeColor="text1"/>
        </w:rPr>
        <w:t>Memperoleh pendidikan;</w:t>
      </w:r>
    </w:p>
    <w:p w:rsidR="00062E3D" w:rsidRPr="00F1494E" w:rsidRDefault="00062E3D" w:rsidP="00062E3D">
      <w:pPr>
        <w:pStyle w:val="ListParagraph"/>
        <w:numPr>
          <w:ilvl w:val="0"/>
          <w:numId w:val="40"/>
        </w:numPr>
        <w:spacing w:after="160"/>
        <w:rPr>
          <w:rFonts w:ascii="Arial" w:hAnsi="Arial" w:cs="Arial"/>
          <w:color w:val="000000" w:themeColor="text1"/>
        </w:rPr>
      </w:pPr>
      <w:r w:rsidRPr="00F1494E">
        <w:rPr>
          <w:rFonts w:ascii="Arial" w:hAnsi="Arial" w:cs="Arial"/>
          <w:color w:val="000000" w:themeColor="text1"/>
        </w:rPr>
        <w:t>Memperoleh pelayanan kesehatan;</w:t>
      </w:r>
    </w:p>
    <w:p w:rsidR="00062E3D" w:rsidRPr="00F1494E" w:rsidRDefault="00062E3D" w:rsidP="00062E3D">
      <w:pPr>
        <w:pStyle w:val="ListParagraph"/>
        <w:numPr>
          <w:ilvl w:val="0"/>
          <w:numId w:val="40"/>
        </w:numPr>
        <w:rPr>
          <w:rFonts w:ascii="Arial" w:hAnsi="Arial" w:cs="Arial"/>
          <w:color w:val="000000" w:themeColor="text1"/>
        </w:rPr>
      </w:pPr>
      <w:r w:rsidRPr="00F1494E">
        <w:rPr>
          <w:rFonts w:ascii="Arial" w:hAnsi="Arial" w:cs="Arial"/>
          <w:color w:val="000000" w:themeColor="text1"/>
        </w:rPr>
        <w:t>Memperoleh hak lain sesuai dengan ketentuan peraturan perundang-undangan.</w:t>
      </w:r>
    </w:p>
    <w:p w:rsidR="00062E3D" w:rsidRPr="00F1494E" w:rsidRDefault="00062E3D" w:rsidP="00062E3D">
      <w:pPr>
        <w:ind w:firstLine="720"/>
        <w:rPr>
          <w:color w:val="000000" w:themeColor="text1"/>
        </w:rPr>
      </w:pPr>
      <w:r w:rsidRPr="00F1494E">
        <w:rPr>
          <w:color w:val="000000" w:themeColor="text1"/>
        </w:rPr>
        <w:t xml:space="preserve">Perlindungan hak atas identitas anak yang berhadapan dengan hukum tersebut ditegaskan kembali dalam Pasal 19 Undang-Undang Nomor 11 Tahun 2012 tentang Sistem Peradilan Pidana Anak berbunyi : </w:t>
      </w:r>
    </w:p>
    <w:p w:rsidR="00062E3D" w:rsidRPr="00F1494E" w:rsidRDefault="00062E3D" w:rsidP="00062E3D">
      <w:pPr>
        <w:pStyle w:val="ListParagraph"/>
        <w:numPr>
          <w:ilvl w:val="0"/>
          <w:numId w:val="41"/>
        </w:numPr>
        <w:rPr>
          <w:rFonts w:ascii="Arial" w:hAnsi="Arial" w:cs="Arial"/>
          <w:color w:val="000000" w:themeColor="text1"/>
        </w:rPr>
      </w:pPr>
      <w:r w:rsidRPr="00F1494E">
        <w:rPr>
          <w:rFonts w:ascii="Arial" w:hAnsi="Arial" w:cs="Arial"/>
          <w:color w:val="000000" w:themeColor="text1"/>
          <w:lang w:val="en-US"/>
        </w:rPr>
        <w:t xml:space="preserve">Identitas Anak, Anak Korban, dan/atau Anak Saksi wajib dirahasiakan dalam pemberitaan di media cetak ataupun elektronik </w:t>
      </w:r>
    </w:p>
    <w:p w:rsidR="00062E3D" w:rsidRPr="00F1494E" w:rsidRDefault="00062E3D" w:rsidP="00062E3D">
      <w:pPr>
        <w:pStyle w:val="ListParagraph"/>
        <w:numPr>
          <w:ilvl w:val="0"/>
          <w:numId w:val="41"/>
        </w:numPr>
        <w:rPr>
          <w:rFonts w:ascii="Arial" w:hAnsi="Arial" w:cs="Arial"/>
          <w:color w:val="000000" w:themeColor="text1"/>
        </w:rPr>
      </w:pPr>
      <w:r w:rsidRPr="00F1494E">
        <w:rPr>
          <w:rFonts w:ascii="Arial" w:hAnsi="Arial" w:cs="Arial"/>
          <w:color w:val="000000" w:themeColor="text1"/>
          <w:lang w:val="en-US"/>
        </w:rPr>
        <w:t>Identitas sebagaimana dimaksud pada ayat (1</w:t>
      </w:r>
      <w:r w:rsidRPr="00F1494E">
        <w:rPr>
          <w:rFonts w:ascii="Arial" w:hAnsi="Arial" w:cs="Arial"/>
          <w:color w:val="000000" w:themeColor="text1"/>
          <w:shd w:val="clear" w:color="auto" w:fill="FFFFFF"/>
        </w:rPr>
        <w:t>)</w:t>
      </w:r>
      <w:r w:rsidRPr="00F1494E">
        <w:rPr>
          <w:rFonts w:ascii="Arial" w:hAnsi="Arial" w:cs="Arial"/>
          <w:color w:val="000000" w:themeColor="text1"/>
          <w:lang w:val="en-US"/>
        </w:rPr>
        <w:t xml:space="preserve"> meliputi nama Anak, nama Anak Korban, nama Anak Saksi, nama orang tua, alamat, wajah, dan hal lain yang dapat mengungkapkan jati diri Anak, Anak Korban dan/atau Anak Saksi</w:t>
      </w:r>
      <w:r w:rsidRPr="00F1494E">
        <w:rPr>
          <w:rFonts w:ascii="Arial" w:hAnsi="Arial" w:cs="Arial"/>
          <w:color w:val="000000" w:themeColor="text1"/>
        </w:rPr>
        <w:t>.</w:t>
      </w:r>
    </w:p>
    <w:p w:rsidR="00062E3D" w:rsidRPr="00F1494E" w:rsidRDefault="00062E3D" w:rsidP="00062E3D">
      <w:pPr>
        <w:ind w:firstLine="720"/>
        <w:rPr>
          <w:color w:val="000000" w:themeColor="text1"/>
        </w:rPr>
      </w:pPr>
      <w:r w:rsidRPr="00F1494E">
        <w:rPr>
          <w:color w:val="000000" w:themeColor="text1"/>
        </w:rPr>
        <w:t>Sehingga dapat disimpulkan bahwa perlindungan untuk tidak dipublikasikan identitas anak berhadapan dengan hukum pada Situs Direktori Putusan Mahkamah Agung tidak lain ialah untuk mewujudkan kepentingan terbaik bagi anak dengan segala perlakuan khusus yang harus diterapkan dan tujuan utama yakni melindungi hak asasi yang dimilikinya. Dimana kepentingan terbaik bagi anak tersebut ialah menjaga anak agar terhindar dari segala bentuk diskriminasi dan menjaga kesehatan fisik maupun psikis yang dimilikinya.</w:t>
      </w:r>
      <w:r w:rsidRPr="00F1494E">
        <w:rPr>
          <w:rStyle w:val="FootnoteReference"/>
          <w:rFonts w:ascii="Arial" w:hAnsi="Arial" w:cs="Arial"/>
          <w:color w:val="000000" w:themeColor="text1"/>
        </w:rPr>
        <w:footnoteReference w:id="25"/>
      </w:r>
    </w:p>
    <w:p w:rsidR="00502F12" w:rsidRPr="00F1494E" w:rsidRDefault="00062E3D" w:rsidP="00062E3D">
      <w:pPr>
        <w:ind w:firstLine="720"/>
        <w:rPr>
          <w:sz w:val="24"/>
          <w:szCs w:val="24"/>
        </w:rPr>
      </w:pPr>
      <w:r w:rsidRPr="00F1494E">
        <w:t>Namun kendati demikian, apabila aturan yang telah tercantum tersebut dilanggar sebagaimana dengan bukti adanya putusan perkara anak yang tidak merahasiakan identitas anak berhadapan dengan hukum yang dipublikasikan pada Situs Direktori Putusan Mahkamah Agung, maka sudah menjadi konsekuensi logis akan terjadinya dampak yang timbul atas perbuatan atau pelanggaran tersebut. Terlebih lagi dengan faktor-faktor penyebab Situs Direktori Putusan Mahkamah Agung yang tidak merahasiakan identitas anak yang berhadapan dengan hukum, sebagaimana yang telah diuraikan di atas.</w:t>
      </w:r>
      <w:r w:rsidRPr="00F1494E">
        <w:rPr>
          <w:sz w:val="24"/>
          <w:szCs w:val="24"/>
        </w:rPr>
        <w:t xml:space="preserve"> </w:t>
      </w:r>
    </w:p>
    <w:p w:rsidR="00502F12" w:rsidRPr="00F1494E" w:rsidRDefault="00502F12" w:rsidP="00502F12">
      <w:pPr>
        <w:ind w:left="720"/>
        <w:rPr>
          <w:sz w:val="24"/>
          <w:szCs w:val="24"/>
        </w:rPr>
      </w:pPr>
    </w:p>
    <w:p w:rsidR="00502F12" w:rsidRPr="00F1494E" w:rsidRDefault="00502F12" w:rsidP="00502F12">
      <w:pPr>
        <w:ind w:left="720"/>
        <w:rPr>
          <w:color w:val="000000" w:themeColor="text1"/>
        </w:rPr>
      </w:pPr>
      <w:r w:rsidRPr="00F1494E">
        <w:rPr>
          <w:i/>
          <w:color w:val="000000" w:themeColor="text1"/>
        </w:rPr>
        <w:t xml:space="preserve">Memang benar ya kalau dalam setiap putusan itu identitas anak pihak yang berperkara itu harus lengkap </w:t>
      </w:r>
      <w:r w:rsidRPr="00F1494E">
        <w:rPr>
          <w:i/>
          <w:color w:val="000000" w:themeColor="text1"/>
        </w:rPr>
        <w:t>dicantumkan. Namun ketika dipublikasikan wajib untuk dirahasiakan sebab yang perlu ditegaskan apa yang menjadi aturan maka ya wajib dijalankan. Publikasi identitas sifatnya terbatas hanya diberikan kepada pihak-pihak yang berkepentingan langsung secara hukum. Apapun itu identitas anak wajib dikaburkan itu karena haknya dari serangkaian proses apapun itu. Sehingga ada bentuk informasi yang apabila dipublish maka identitas anak wajib dirahasiakan, jika pihak yang berkepentingan secara hukum identitas dicantumkan.</w:t>
      </w:r>
      <w:r w:rsidRPr="00F1494E">
        <w:rPr>
          <w:rStyle w:val="FootnoteReference"/>
          <w:rFonts w:ascii="Arial" w:hAnsi="Arial" w:cs="Arial"/>
          <w:i/>
          <w:color w:val="000000" w:themeColor="text1"/>
        </w:rPr>
        <w:footnoteReference w:id="26"/>
      </w:r>
    </w:p>
    <w:p w:rsidR="00502F12" w:rsidRPr="00F1494E" w:rsidRDefault="00502F12" w:rsidP="00502F12">
      <w:pPr>
        <w:pStyle w:val="ListParagraph"/>
        <w:ind w:left="1160" w:firstLine="720"/>
        <w:rPr>
          <w:rFonts w:ascii="Arial" w:hAnsi="Arial" w:cs="Arial"/>
          <w:color w:val="000000" w:themeColor="text1"/>
        </w:rPr>
      </w:pPr>
    </w:p>
    <w:p w:rsidR="00502F12" w:rsidRPr="00F1494E" w:rsidRDefault="00502F12" w:rsidP="00502F12">
      <w:pPr>
        <w:pStyle w:val="ListParagraph"/>
        <w:ind w:left="440" w:firstLine="720"/>
        <w:rPr>
          <w:rFonts w:ascii="Arial" w:hAnsi="Arial" w:cs="Arial"/>
          <w:color w:val="000000" w:themeColor="text1"/>
          <w:lang w:eastAsia="zh-CN"/>
        </w:rPr>
      </w:pPr>
      <w:r w:rsidRPr="00F1494E">
        <w:rPr>
          <w:rFonts w:ascii="Arial" w:hAnsi="Arial" w:cs="Arial"/>
          <w:color w:val="000000" w:themeColor="text1"/>
        </w:rPr>
        <w:t>Penjelasan di atas memberikan keterbukaan pandangan bahwa apapun bentuk informasi yang dimana melibatkan identitas anak wajib hukumnya identitas anak yang berhadapan dengan hukum dirahasiakan, sebab hal ini merupakan upaya untuk menjaga hak akan anak tersebut. Diperkenankan identitas anak berhadapan dengan hukum tersebut tidak perlu untuk dirahasikan apabila dibutuhkan dalam kepentingan-kepentingan secara hukum. Kemudian, aturan mengenai tidak diperbolehkanya identitas anak untuk dipublish merupakan aturan yang telah berlaku di Indonesia dan wajib untuk dijalankan. Secara konsep apabila aturan dilanggar maka akibat yang timbul adalah penjatuhan sanksi kepada pelaku atau seseorang yang telah melanggar aturan tersebut, hal ini dikarenakan dengan sifat memaksa yang dimiliki hukum, maka seluruh elemen negara harus menaati dan mematuhi. Pelanggaran hukum yang terjadi sama halnya perbuatan yang tidak mengindahkan tujuan dari hukum itu sendiri salah satunya yakni kepastian hukum untuk menuju kesejahteraan masyarakat.</w:t>
      </w:r>
      <w:r w:rsidRPr="00F1494E">
        <w:rPr>
          <w:rStyle w:val="FootnoteReference"/>
          <w:rFonts w:ascii="Arial" w:hAnsi="Arial" w:cs="Arial"/>
          <w:color w:val="000000" w:themeColor="text1"/>
        </w:rPr>
        <w:footnoteReference w:id="27"/>
      </w:r>
    </w:p>
    <w:p w:rsidR="00502F12" w:rsidRPr="00F1494E" w:rsidRDefault="00502F12" w:rsidP="00502F12">
      <w:pPr>
        <w:pStyle w:val="ListParagraph"/>
        <w:ind w:left="1160"/>
        <w:rPr>
          <w:rFonts w:ascii="Arial" w:hAnsi="Arial" w:cs="Arial"/>
          <w:color w:val="000000" w:themeColor="text1"/>
          <w:lang w:eastAsia="zh-CN"/>
        </w:rPr>
      </w:pPr>
    </w:p>
    <w:p w:rsidR="00502F12" w:rsidRPr="00F1494E" w:rsidRDefault="00502F12" w:rsidP="00502F12">
      <w:pPr>
        <w:pStyle w:val="ListParagraph"/>
        <w:ind w:left="1160"/>
        <w:rPr>
          <w:rFonts w:ascii="Arial" w:hAnsi="Arial" w:cs="Arial"/>
          <w:i/>
          <w:color w:val="4472C4" w:themeColor="accent1"/>
          <w:lang w:eastAsia="zh-CN"/>
        </w:rPr>
      </w:pPr>
      <w:r w:rsidRPr="00F1494E">
        <w:rPr>
          <w:rFonts w:ascii="Arial" w:hAnsi="Arial" w:cs="Arial"/>
          <w:color w:val="000000" w:themeColor="text1"/>
        </w:rPr>
        <w:t xml:space="preserve">Menurut Advokat pada </w:t>
      </w:r>
      <w:r w:rsidRPr="00F1494E">
        <w:rPr>
          <w:rFonts w:ascii="Arial" w:hAnsi="Arial" w:cs="Arial"/>
          <w:i/>
          <w:iCs/>
          <w:color w:val="000000" w:themeColor="text1"/>
        </w:rPr>
        <w:t xml:space="preserve">Law Office </w:t>
      </w:r>
      <w:r w:rsidRPr="00F1494E">
        <w:rPr>
          <w:rFonts w:ascii="Arial" w:hAnsi="Arial" w:cs="Arial"/>
          <w:color w:val="000000" w:themeColor="text1"/>
        </w:rPr>
        <w:t xml:space="preserve">Agus Subyantoro, S.H &amp; Partners menegaskan bahwa </w:t>
      </w:r>
      <w:r w:rsidRPr="00F1494E">
        <w:rPr>
          <w:rFonts w:ascii="Arial" w:hAnsi="Arial" w:cs="Arial"/>
          <w:i/>
          <w:color w:val="000000" w:themeColor="text1"/>
        </w:rPr>
        <w:t xml:space="preserve">“...yang pertama dalam hukum anak itu harus betul-betul kenapa identitas anak harus tidak dipublikasikan. Pertama faktor utama ialah faktor </w:t>
      </w:r>
      <w:r w:rsidRPr="00F1494E">
        <w:rPr>
          <w:rFonts w:ascii="Arial" w:hAnsi="Arial" w:cs="Arial"/>
          <w:i/>
          <w:color w:val="000000" w:themeColor="text1"/>
        </w:rPr>
        <w:lastRenderedPageBreak/>
        <w:t xml:space="preserve">psikologis dari anak tersebut, baik anak dalam perkara ini sebagai korban, pelaku maupun saksi jadi harus betul-betul jangan sampai dipubliskasi karena dari sisi psikologi. Penyebaran publikasi identitas pada lingkup media bagaikan lajunya kereta api yang mana sekali </w:t>
      </w:r>
      <w:r w:rsidRPr="00F1494E">
        <w:rPr>
          <w:rFonts w:ascii="Arial" w:hAnsi="Arial" w:cs="Arial"/>
          <w:i/>
          <w:iCs/>
          <w:color w:val="000000" w:themeColor="text1"/>
        </w:rPr>
        <w:t xml:space="preserve">upload </w:t>
      </w:r>
      <w:r w:rsidRPr="00F1494E">
        <w:rPr>
          <w:rFonts w:ascii="Arial" w:hAnsi="Arial" w:cs="Arial"/>
          <w:i/>
          <w:color w:val="000000" w:themeColor="text1"/>
        </w:rPr>
        <w:t>akan dapat tersebarluaskan dengan cepat. Terlebih lagi hal tersebut terjadi pada situs resmi yang dimana publik dapat mengakses dengan mudah dan tentunya informasi yang didapat merupakan informasi yang terjamin kebenarannya.</w:t>
      </w:r>
      <w:r w:rsidRPr="00F1494E">
        <w:rPr>
          <w:rStyle w:val="FootnoteReference"/>
          <w:rFonts w:ascii="Arial" w:hAnsi="Arial" w:cs="Arial"/>
          <w:i/>
          <w:color w:val="000000" w:themeColor="text1"/>
        </w:rPr>
        <w:footnoteReference w:id="28"/>
      </w:r>
    </w:p>
    <w:p w:rsidR="00502F12" w:rsidRPr="00F1494E" w:rsidRDefault="00502F12" w:rsidP="00502F12">
      <w:pPr>
        <w:ind w:left="1160" w:right="566"/>
        <w:rPr>
          <w:color w:val="000000" w:themeColor="text1"/>
        </w:rPr>
      </w:pPr>
    </w:p>
    <w:p w:rsidR="00502F12" w:rsidRPr="00F1494E" w:rsidRDefault="00502F12" w:rsidP="00502F12">
      <w:pPr>
        <w:pStyle w:val="ListParagraph"/>
        <w:ind w:left="440" w:firstLine="720"/>
        <w:rPr>
          <w:rFonts w:ascii="Arial" w:hAnsi="Arial" w:cs="Arial"/>
          <w:color w:val="000000" w:themeColor="text1"/>
        </w:rPr>
      </w:pPr>
      <w:r w:rsidRPr="00F1494E">
        <w:rPr>
          <w:rFonts w:ascii="Arial" w:hAnsi="Arial" w:cs="Arial"/>
          <w:color w:val="000000" w:themeColor="text1"/>
        </w:rPr>
        <w:t>Dari hal ini peneliti simpulkan bahwa pertimbangan utama dari dilarangnya publikasi identitas anak berhadapan dengan hukum ialah faktor psikologis dari anak tersebut. Keadaan psikologis yang dimiliki anak dengan orang dewasa sangatlah berbeda, dimana perbedaan tersebut dapat dilihat dari mental yang dimilikinya. Anak mudah terpengaruh dengan keadaan sekitar, rentan terhadap perlakuan dari lingkungan manapun dan dari siapapun. Sehingga sudah dapat dipastikan jika pelanggaran atas hak identitas anak berhadapan dengan hukum memberikan hal negatif kepada anak tersebut.</w:t>
      </w:r>
    </w:p>
    <w:p w:rsidR="00502F12" w:rsidRPr="00F1494E" w:rsidRDefault="00502F12" w:rsidP="00502F12">
      <w:pPr>
        <w:pStyle w:val="ListParagraph"/>
        <w:ind w:left="440" w:firstLine="720"/>
        <w:rPr>
          <w:rFonts w:ascii="Arial" w:hAnsi="Arial" w:cs="Arial"/>
          <w:color w:val="000000" w:themeColor="text1"/>
          <w:lang w:eastAsia="zh-CN"/>
        </w:rPr>
      </w:pPr>
    </w:p>
    <w:p w:rsidR="00502F12" w:rsidRPr="00F1494E" w:rsidRDefault="00502F12" w:rsidP="00502F12">
      <w:pPr>
        <w:pStyle w:val="ListParagraph"/>
        <w:ind w:left="1160"/>
        <w:rPr>
          <w:rFonts w:ascii="Arial" w:hAnsi="Arial" w:cs="Arial"/>
          <w:i/>
          <w:color w:val="000000" w:themeColor="text1"/>
        </w:rPr>
      </w:pPr>
      <w:r w:rsidRPr="00F1494E">
        <w:rPr>
          <w:rFonts w:ascii="Arial" w:hAnsi="Arial" w:cs="Arial"/>
          <w:i/>
          <w:color w:val="000000" w:themeColor="text1"/>
        </w:rPr>
        <w:t>Hal tersebut dapat dikatakan sebagai pelanggaran hak asasi dalam hal ini hak asasi anak untuk tidak dipublikasikan identitasnya. Implikasinya yang pertama dari sisi psikologi anak, kedua keluarga dan ketiga sanksi ataupun ketidakpastian hukum. sebab perkara anak itu memiliki cara yang berbeda.</w:t>
      </w:r>
      <w:r w:rsidRPr="00F1494E">
        <w:rPr>
          <w:rStyle w:val="FootnoteReference"/>
          <w:rFonts w:ascii="Arial" w:hAnsi="Arial" w:cs="Arial"/>
          <w:i/>
          <w:color w:val="000000" w:themeColor="text1"/>
        </w:rPr>
        <w:footnoteReference w:id="29"/>
      </w:r>
    </w:p>
    <w:p w:rsidR="00502F12" w:rsidRPr="00F1494E" w:rsidRDefault="00502F12" w:rsidP="00502F12">
      <w:pPr>
        <w:pStyle w:val="ListParagraph"/>
        <w:ind w:left="1160" w:right="566" w:firstLine="720"/>
        <w:rPr>
          <w:rFonts w:ascii="Arial" w:hAnsi="Arial" w:cs="Arial"/>
          <w:color w:val="000000" w:themeColor="text1"/>
          <w:lang w:eastAsia="zh-CN"/>
        </w:rPr>
      </w:pPr>
    </w:p>
    <w:p w:rsidR="00502F12" w:rsidRPr="00F1494E" w:rsidRDefault="00502F12" w:rsidP="00502F12">
      <w:pPr>
        <w:pStyle w:val="ListParagraph"/>
        <w:ind w:left="440" w:firstLine="720"/>
        <w:rPr>
          <w:rFonts w:ascii="Arial" w:hAnsi="Arial" w:cs="Arial"/>
          <w:color w:val="000000" w:themeColor="text1"/>
        </w:rPr>
      </w:pPr>
      <w:r w:rsidRPr="00F1494E">
        <w:rPr>
          <w:rFonts w:ascii="Arial" w:hAnsi="Arial" w:cs="Arial"/>
          <w:color w:val="000000" w:themeColor="text1"/>
        </w:rPr>
        <w:t xml:space="preserve">Penjelasan di atas menjelaskan bahwa Menurut Advokat pada </w:t>
      </w:r>
      <w:r w:rsidRPr="00F1494E">
        <w:rPr>
          <w:rFonts w:ascii="Arial" w:hAnsi="Arial" w:cs="Arial"/>
          <w:i/>
          <w:iCs/>
          <w:color w:val="000000" w:themeColor="text1"/>
        </w:rPr>
        <w:t xml:space="preserve">Law Office </w:t>
      </w:r>
      <w:r w:rsidRPr="00F1494E">
        <w:rPr>
          <w:rFonts w:ascii="Arial" w:hAnsi="Arial" w:cs="Arial"/>
          <w:color w:val="000000" w:themeColor="text1"/>
        </w:rPr>
        <w:t xml:space="preserve">Agus Subyantoro, S.H &amp; Partners  dampak dari tidak dirahasiakannya identitas anak berhadapan dengan hukum pada salinan putusan perkara anak yang dipublikasikan </w:t>
      </w:r>
      <w:r w:rsidRPr="00F1494E">
        <w:rPr>
          <w:rFonts w:ascii="Arial" w:hAnsi="Arial" w:cs="Arial"/>
          <w:color w:val="000000" w:themeColor="text1"/>
        </w:rPr>
        <w:t>pada Situs Direktori Putusan Mahkamah Agung akan berdampak pada 3 (tiga) sisi, antara lain:</w:t>
      </w:r>
    </w:p>
    <w:p w:rsidR="00502F12" w:rsidRPr="00F1494E" w:rsidRDefault="00502F12" w:rsidP="00502F12">
      <w:pPr>
        <w:pStyle w:val="ListParagraph"/>
        <w:numPr>
          <w:ilvl w:val="0"/>
          <w:numId w:val="42"/>
        </w:numPr>
        <w:spacing w:after="160"/>
        <w:rPr>
          <w:rFonts w:ascii="Arial" w:hAnsi="Arial" w:cs="Arial"/>
          <w:color w:val="000000" w:themeColor="text1"/>
        </w:rPr>
      </w:pPr>
      <w:r w:rsidRPr="00F1494E">
        <w:rPr>
          <w:rFonts w:ascii="Arial" w:hAnsi="Arial" w:cs="Arial"/>
          <w:color w:val="000000" w:themeColor="text1"/>
        </w:rPr>
        <w:t xml:space="preserve">Dampak pada anak itu sendiri </w:t>
      </w:r>
    </w:p>
    <w:p w:rsidR="00502F12" w:rsidRPr="00F1494E" w:rsidRDefault="00502F12" w:rsidP="00502F12">
      <w:pPr>
        <w:pStyle w:val="ListParagraph"/>
        <w:numPr>
          <w:ilvl w:val="254"/>
          <w:numId w:val="0"/>
        </w:numPr>
        <w:ind w:left="880" w:firstLine="718"/>
        <w:rPr>
          <w:rFonts w:ascii="Arial" w:hAnsi="Arial" w:cs="Arial"/>
          <w:color w:val="000000" w:themeColor="text1"/>
          <w:lang w:eastAsia="zh-CN"/>
        </w:rPr>
      </w:pPr>
      <w:r w:rsidRPr="00F1494E">
        <w:rPr>
          <w:rFonts w:ascii="Arial" w:hAnsi="Arial" w:cs="Arial"/>
          <w:color w:val="000000" w:themeColor="text1"/>
        </w:rPr>
        <w:t xml:space="preserve">Tercederainya hak atas perlindungan identitas anak berhadapan dengan hukum akan berdampak pada bagaimana kondisi dari anak yang bersangkutan. Pertimbangan atas kepentingan terbaik bagi anak baik dari fisik, psikis ataupun mental dengan adanya pelanggaran tersebut tentu tidaklah tercapai. </w:t>
      </w:r>
    </w:p>
    <w:p w:rsidR="00502F12" w:rsidRPr="00F1494E" w:rsidRDefault="00502F12" w:rsidP="00502F12">
      <w:pPr>
        <w:pStyle w:val="ListParagraph"/>
        <w:numPr>
          <w:ilvl w:val="254"/>
          <w:numId w:val="0"/>
        </w:numPr>
        <w:ind w:left="1440"/>
        <w:rPr>
          <w:rFonts w:ascii="Arial" w:hAnsi="Arial" w:cs="Arial"/>
          <w:color w:val="000000" w:themeColor="text1"/>
          <w:lang w:eastAsia="zh-CN"/>
        </w:rPr>
      </w:pPr>
    </w:p>
    <w:p w:rsidR="00502F12" w:rsidRPr="00F1494E" w:rsidRDefault="00502F12" w:rsidP="00502F12">
      <w:pPr>
        <w:pStyle w:val="ListParagraph"/>
        <w:numPr>
          <w:ilvl w:val="254"/>
          <w:numId w:val="0"/>
        </w:numPr>
        <w:ind w:left="1440"/>
        <w:rPr>
          <w:rFonts w:ascii="Arial" w:hAnsi="Arial" w:cs="Arial"/>
          <w:i/>
          <w:color w:val="000000" w:themeColor="text1"/>
        </w:rPr>
      </w:pPr>
      <w:r w:rsidRPr="00F1494E">
        <w:rPr>
          <w:rFonts w:ascii="Arial" w:hAnsi="Arial" w:cs="Arial"/>
          <w:i/>
          <w:color w:val="000000" w:themeColor="text1"/>
        </w:rPr>
        <w:t>Implikasi yang pertama dari sisi psikologi anak pasti anak itu akan mengalami perubahan dari mentalnya, stigma negatif muncul. Faktor yang menjadi dasar mengapa tidak boleh dipublikasikannya identitas anak berhadapan dengan hukum ialah mempertimbangkan faktor psikologis yang dimiliki anak, yang betul-betul harus dijaga psikologinya. Dari mulai proses penyelesaianpun kita tidak diperkenankan untuk memanggil “kamu sebagai terdakwa atau kamu sebagai korban”. Dalam penanganannyapun anak wajib didampingi orang tua, diperlakukan khusu oleh siapapun. Bahkan kita sebagai pengacara dalam beracara dalam memberikan pertanyaan ke anak itu ada batasannya dimana bahasanya tidak boleh sembarangan.</w:t>
      </w:r>
      <w:r w:rsidRPr="00F1494E">
        <w:rPr>
          <w:rStyle w:val="FootnoteReference"/>
          <w:rFonts w:ascii="Arial" w:hAnsi="Arial" w:cs="Arial"/>
          <w:i/>
          <w:color w:val="000000" w:themeColor="text1"/>
        </w:rPr>
        <w:footnoteReference w:id="30"/>
      </w:r>
    </w:p>
    <w:p w:rsidR="00502F12" w:rsidRPr="00F1494E" w:rsidRDefault="00502F12" w:rsidP="00502F12">
      <w:pPr>
        <w:numPr>
          <w:ilvl w:val="254"/>
          <w:numId w:val="0"/>
        </w:numPr>
        <w:rPr>
          <w:color w:val="000000" w:themeColor="text1"/>
        </w:rPr>
      </w:pPr>
    </w:p>
    <w:p w:rsidR="00502F12" w:rsidRPr="00F1494E" w:rsidRDefault="00502F12" w:rsidP="00502F12">
      <w:pPr>
        <w:pStyle w:val="ListParagraph"/>
        <w:numPr>
          <w:ilvl w:val="254"/>
          <w:numId w:val="0"/>
        </w:numPr>
        <w:ind w:left="880" w:firstLine="718"/>
        <w:rPr>
          <w:rFonts w:ascii="Arial" w:hAnsi="Arial" w:cs="Arial"/>
          <w:color w:val="000000" w:themeColor="text1"/>
        </w:rPr>
      </w:pPr>
      <w:r w:rsidRPr="00F1494E">
        <w:rPr>
          <w:rFonts w:ascii="Arial" w:hAnsi="Arial" w:cs="Arial"/>
          <w:color w:val="000000" w:themeColor="text1"/>
        </w:rPr>
        <w:t xml:space="preserve">Dari hal tersebut telah memberikan bentuk penekanan bahwa pertimbangan utama kenapa tidak diperkenankannya identitas anak dipublish ialah faktor dari psikologis anak yang apabila terjadi pelanggaran atas hak identitasnya maka secara tidak langsung berdampak pada anak itu sendiri terutama psikologisnya. Identitas anak merupakan tanda pengenal dari jati diri yang dimiliki oleh </w:t>
      </w:r>
      <w:r w:rsidRPr="00F1494E">
        <w:rPr>
          <w:rFonts w:ascii="Arial" w:hAnsi="Arial" w:cs="Arial"/>
          <w:color w:val="000000" w:themeColor="text1"/>
        </w:rPr>
        <w:lastRenderedPageBreak/>
        <w:t>anak tersebut, demikian dengan identitas dari anak yang berhadapan dengan hukum tersebut terlebasluaskan maka secara tidak langsung anak yang berhadapan dengan hukum tersebut akan dikenal sebagai anak yang pernah terlibat dalam perkara hukum. Maka yang terjadi atau yang akan dialami oleh anak tersebut ialah keadaan mental dan psikis yang tidak stabil, anak mudah sensitif, mendapatkan labelling, trauma, atau bahkan ia akan bertindak semakin diluar batasan yang sebelumnya.</w:t>
      </w:r>
    </w:p>
    <w:p w:rsidR="00502F12" w:rsidRPr="00F1494E" w:rsidRDefault="00502F12" w:rsidP="00502F12">
      <w:pPr>
        <w:pStyle w:val="ListParagraph"/>
        <w:numPr>
          <w:ilvl w:val="0"/>
          <w:numId w:val="42"/>
        </w:numPr>
        <w:spacing w:after="160"/>
        <w:rPr>
          <w:rFonts w:ascii="Arial" w:hAnsi="Arial" w:cs="Arial"/>
          <w:color w:val="000000" w:themeColor="text1"/>
        </w:rPr>
      </w:pPr>
      <w:r w:rsidRPr="00F1494E">
        <w:rPr>
          <w:rFonts w:ascii="Arial" w:hAnsi="Arial" w:cs="Arial"/>
          <w:color w:val="000000" w:themeColor="text1"/>
        </w:rPr>
        <w:t xml:space="preserve">Dampak pada keluarga </w:t>
      </w:r>
    </w:p>
    <w:p w:rsidR="00502F12" w:rsidRPr="00F1494E" w:rsidRDefault="00502F12" w:rsidP="00502F12">
      <w:pPr>
        <w:pStyle w:val="ListParagraph"/>
        <w:ind w:leftChars="400" w:left="880" w:firstLine="718"/>
        <w:rPr>
          <w:rFonts w:ascii="Arial" w:hAnsi="Arial" w:cs="Arial"/>
          <w:color w:val="000000" w:themeColor="text1"/>
        </w:rPr>
      </w:pPr>
      <w:r w:rsidRPr="00F1494E">
        <w:rPr>
          <w:rFonts w:ascii="Arial" w:hAnsi="Arial" w:cs="Arial"/>
          <w:color w:val="000000" w:themeColor="text1"/>
        </w:rPr>
        <w:t xml:space="preserve">Selain berdampak pada anak, implikasi atas pelanggaran tersebut Advokat pada </w:t>
      </w:r>
      <w:r w:rsidRPr="00F1494E">
        <w:rPr>
          <w:rFonts w:ascii="Arial" w:hAnsi="Arial" w:cs="Arial"/>
          <w:i/>
          <w:iCs/>
          <w:color w:val="000000" w:themeColor="text1"/>
        </w:rPr>
        <w:t xml:space="preserve">Law Office </w:t>
      </w:r>
      <w:r w:rsidRPr="00F1494E">
        <w:rPr>
          <w:rFonts w:ascii="Arial" w:hAnsi="Arial" w:cs="Arial"/>
          <w:color w:val="000000" w:themeColor="text1"/>
        </w:rPr>
        <w:t>Agus Subyantoro, S.H &amp; Partners juga menjelaskan akan menimbulkan kepada keluarga dari anak tersebut, dimana perubahan atas sikap dan kondisi yang dimiliki dari anak tersebut tentunya berbeda dari yang sebelumnya. Keluarga memiliki peran penting bagi anak, keluarga berperan sebagai pembimbing, pelindung, dan pengawas bagi anak, bahkan keluarga merupakan sosok yang mengerti akan kondisi dari anak tersebut dalam keadaan bagaimanapun.</w:t>
      </w:r>
    </w:p>
    <w:p w:rsidR="00502F12" w:rsidRPr="00F1494E" w:rsidRDefault="00502F12" w:rsidP="00502F12">
      <w:pPr>
        <w:pStyle w:val="ListParagraph"/>
        <w:ind w:leftChars="400" w:left="880" w:firstLine="718"/>
        <w:rPr>
          <w:rFonts w:ascii="Arial" w:hAnsi="Arial" w:cs="Arial"/>
          <w:color w:val="000000" w:themeColor="text1"/>
          <w:lang w:eastAsia="zh-CN"/>
        </w:rPr>
      </w:pPr>
    </w:p>
    <w:p w:rsidR="00502F12" w:rsidRPr="00F1494E" w:rsidRDefault="00502F12" w:rsidP="00502F12">
      <w:pPr>
        <w:pStyle w:val="ListParagraph"/>
        <w:ind w:leftChars="654" w:left="1439" w:firstLine="1"/>
        <w:rPr>
          <w:rFonts w:ascii="Arial" w:hAnsi="Arial" w:cs="Arial"/>
          <w:i/>
          <w:color w:val="000000" w:themeColor="text1"/>
        </w:rPr>
      </w:pPr>
      <w:r w:rsidRPr="00F1494E">
        <w:rPr>
          <w:rFonts w:ascii="Arial" w:hAnsi="Arial" w:cs="Arial"/>
          <w:i/>
          <w:color w:val="000000" w:themeColor="text1"/>
        </w:rPr>
        <w:t>...dari keluarga yang harus ekstra mendampingi, mengawasi, dan membimbing, sebab tindakan anak apapun itu orang tua yang menjadi pusat alasan dari segala tindakan anak.</w:t>
      </w:r>
      <w:r w:rsidRPr="00F1494E">
        <w:rPr>
          <w:rStyle w:val="FootnoteReference"/>
          <w:rFonts w:ascii="Arial" w:hAnsi="Arial" w:cs="Arial"/>
          <w:i/>
          <w:color w:val="000000" w:themeColor="text1"/>
        </w:rPr>
        <w:footnoteReference w:id="31"/>
      </w:r>
    </w:p>
    <w:p w:rsidR="00502F12" w:rsidRPr="00F1494E" w:rsidRDefault="00502F12" w:rsidP="00502F12">
      <w:pPr>
        <w:rPr>
          <w:color w:val="000000" w:themeColor="text1"/>
        </w:rPr>
      </w:pPr>
    </w:p>
    <w:p w:rsidR="00502F12" w:rsidRPr="00F1494E" w:rsidRDefault="00502F12" w:rsidP="00502F12">
      <w:pPr>
        <w:pStyle w:val="ListParagraph"/>
        <w:ind w:leftChars="400" w:left="880" w:firstLine="718"/>
        <w:rPr>
          <w:rFonts w:ascii="Arial" w:hAnsi="Arial" w:cs="Arial"/>
          <w:color w:val="000000" w:themeColor="text1"/>
        </w:rPr>
      </w:pPr>
      <w:r w:rsidRPr="00F1494E">
        <w:rPr>
          <w:rFonts w:ascii="Arial" w:hAnsi="Arial" w:cs="Arial"/>
          <w:color w:val="000000" w:themeColor="text1"/>
        </w:rPr>
        <w:t xml:space="preserve">Merujuk pada Pasal 23 Jo Pasal 24 Undang-Undang Nomor 35 Tahun 2014 tentang Perubahan Atas Undang-Undang Nomor 23 Tahun 2002 tentang Perlindungan Anak mengatur mengenai jaminan negara dan pemerintah dalam penyelenggaraan perlindungan anak wajib untuk menjamin perlindungan, pemeliharaan, dan kesejahteraan anak dengan memperhatikan hak dan kewajiban orang tua, wali atau orang </w:t>
      </w:r>
      <w:r w:rsidRPr="00F1494E">
        <w:rPr>
          <w:rFonts w:ascii="Arial" w:hAnsi="Arial" w:cs="Arial"/>
          <w:color w:val="000000" w:themeColor="text1"/>
        </w:rPr>
        <w:t>lain yang secara hukum bertanggungjawab terhadap anak.</w:t>
      </w:r>
    </w:p>
    <w:p w:rsidR="00502F12" w:rsidRPr="00F1494E" w:rsidRDefault="00502F12" w:rsidP="00502F12">
      <w:pPr>
        <w:pStyle w:val="ListParagraph"/>
        <w:ind w:leftChars="400" w:left="880" w:firstLine="718"/>
        <w:rPr>
          <w:rFonts w:ascii="Arial" w:hAnsi="Arial" w:cs="Arial"/>
          <w:color w:val="000000" w:themeColor="text1"/>
        </w:rPr>
      </w:pPr>
      <w:r w:rsidRPr="00F1494E">
        <w:rPr>
          <w:rFonts w:ascii="Arial" w:hAnsi="Arial" w:cs="Arial"/>
          <w:color w:val="000000" w:themeColor="text1"/>
        </w:rPr>
        <w:t>Lebih spesifisik disebutkan dalam Pasal 26 Undang-Undang Nomor 35 Tahun 2014 tentang Perubahan Atas Undang-Undang Nomor 23 Tahun 2002 tentang Perlindungan Anak menjelaskan orang tua berkewajiban dan bertanggungjawab untuk:</w:t>
      </w:r>
    </w:p>
    <w:p w:rsidR="00502F12" w:rsidRPr="00F1494E" w:rsidRDefault="00502F12" w:rsidP="00502F12">
      <w:pPr>
        <w:pStyle w:val="ListParagraph"/>
        <w:numPr>
          <w:ilvl w:val="1"/>
          <w:numId w:val="42"/>
        </w:numPr>
        <w:spacing w:after="160"/>
        <w:ind w:left="1265" w:hanging="425"/>
        <w:rPr>
          <w:rFonts w:ascii="Arial" w:hAnsi="Arial" w:cs="Arial"/>
          <w:color w:val="000000" w:themeColor="text1"/>
          <w:u w:val="single"/>
        </w:rPr>
      </w:pPr>
      <w:r w:rsidRPr="00F1494E">
        <w:rPr>
          <w:rFonts w:ascii="Arial" w:hAnsi="Arial" w:cs="Arial"/>
          <w:color w:val="000000" w:themeColor="text1"/>
          <w:u w:val="single"/>
        </w:rPr>
        <w:t xml:space="preserve">Mengasuh, memelihara, mendidik dan melindungi anak </w:t>
      </w:r>
    </w:p>
    <w:p w:rsidR="00502F12" w:rsidRPr="00F1494E" w:rsidRDefault="00502F12" w:rsidP="00502F12">
      <w:pPr>
        <w:pStyle w:val="ListParagraph"/>
        <w:numPr>
          <w:ilvl w:val="1"/>
          <w:numId w:val="42"/>
        </w:numPr>
        <w:spacing w:after="160"/>
        <w:ind w:left="1265" w:hanging="425"/>
        <w:rPr>
          <w:rFonts w:ascii="Arial" w:hAnsi="Arial" w:cs="Arial"/>
          <w:color w:val="000000" w:themeColor="text1"/>
          <w:u w:val="single"/>
        </w:rPr>
      </w:pPr>
      <w:r w:rsidRPr="00F1494E">
        <w:rPr>
          <w:rFonts w:ascii="Arial" w:hAnsi="Arial" w:cs="Arial"/>
          <w:color w:val="000000" w:themeColor="text1"/>
          <w:u w:val="single"/>
        </w:rPr>
        <w:t xml:space="preserve">Menumbuhkembangkan anak sesuai dengan kemampuan anak, bakat dan minatnya </w:t>
      </w:r>
    </w:p>
    <w:p w:rsidR="00502F12" w:rsidRPr="00F1494E" w:rsidRDefault="00502F12" w:rsidP="00502F12">
      <w:pPr>
        <w:pStyle w:val="ListParagraph"/>
        <w:numPr>
          <w:ilvl w:val="1"/>
          <w:numId w:val="42"/>
        </w:numPr>
        <w:spacing w:after="160"/>
        <w:ind w:left="1265" w:hanging="425"/>
        <w:rPr>
          <w:rFonts w:ascii="Arial" w:hAnsi="Arial" w:cs="Arial"/>
          <w:color w:val="000000" w:themeColor="text1"/>
        </w:rPr>
      </w:pPr>
      <w:r w:rsidRPr="00F1494E">
        <w:rPr>
          <w:rFonts w:ascii="Arial" w:hAnsi="Arial" w:cs="Arial"/>
          <w:color w:val="000000" w:themeColor="text1"/>
        </w:rPr>
        <w:t>Mencegah terjadinya perkawinan pada usia anak-anak</w:t>
      </w:r>
    </w:p>
    <w:p w:rsidR="00502F12" w:rsidRPr="00F1494E" w:rsidRDefault="00502F12" w:rsidP="00502F12">
      <w:pPr>
        <w:pStyle w:val="ListParagraph"/>
        <w:numPr>
          <w:ilvl w:val="1"/>
          <w:numId w:val="42"/>
        </w:numPr>
        <w:spacing w:after="160"/>
        <w:ind w:left="1265" w:hanging="425"/>
        <w:rPr>
          <w:rFonts w:ascii="Arial" w:hAnsi="Arial" w:cs="Arial"/>
          <w:color w:val="000000" w:themeColor="text1"/>
          <w:u w:val="single"/>
        </w:rPr>
      </w:pPr>
      <w:r w:rsidRPr="00F1494E">
        <w:rPr>
          <w:rFonts w:ascii="Arial" w:hAnsi="Arial" w:cs="Arial"/>
          <w:color w:val="000000" w:themeColor="text1"/>
          <w:u w:val="single"/>
        </w:rPr>
        <w:t>Memberikan pendidikan karakter dan penanaman budi pekerti pada anak.</w:t>
      </w:r>
    </w:p>
    <w:p w:rsidR="00502F12" w:rsidRPr="00F1494E" w:rsidRDefault="00502F12" w:rsidP="00502F12">
      <w:pPr>
        <w:pStyle w:val="ListParagraph"/>
        <w:ind w:left="840" w:firstLine="719"/>
        <w:rPr>
          <w:rFonts w:ascii="Arial" w:hAnsi="Arial" w:cs="Arial"/>
          <w:color w:val="000000" w:themeColor="text1"/>
        </w:rPr>
      </w:pPr>
      <w:r w:rsidRPr="00F1494E">
        <w:rPr>
          <w:rFonts w:ascii="Arial" w:hAnsi="Arial" w:cs="Arial"/>
          <w:color w:val="000000" w:themeColor="text1"/>
        </w:rPr>
        <w:t>Kewajiban dan tanggungjawab tersebut juga bersanding pada lingkup atau bidang agama, kesehatan, pendidikan, sosial serta perlindungan khusus kepada anak sebagaimana tertuang dalam Pasal 59 angka 2 Undang-Undang Nomor 11 Tahun 2012 tentang Sistem Peradilan Pidana Anak. Pembinaaan dari keluarga khususnya orang tua akan dapat membantu perkembang jiwa dan kebutuhan anak, akan tetapi apabila tidak memahami hal tersebut akan menimbulkan hal negatif dalam perkembangan jiwa anak dan akan membentuk pribadi yang negatif pada anak.</w:t>
      </w:r>
      <w:r w:rsidRPr="00F1494E">
        <w:rPr>
          <w:rStyle w:val="FootnoteReference"/>
          <w:rFonts w:ascii="Arial" w:hAnsi="Arial" w:cs="Arial"/>
          <w:color w:val="000000" w:themeColor="text1"/>
        </w:rPr>
        <w:footnoteReference w:id="32"/>
      </w:r>
      <w:r w:rsidRPr="00F1494E">
        <w:rPr>
          <w:rFonts w:ascii="Arial" w:hAnsi="Arial" w:cs="Arial"/>
          <w:color w:val="000000" w:themeColor="text1"/>
        </w:rPr>
        <w:t xml:space="preserve"> Sehingga peneliti simpulkan jika peran dari keluarga pada hal ini sangat dibutuhkan untuk menghadapi kondisi anak yang dihadapkan pada situasi yang dapat merubahkan psikis dan mental dari anak tersebut.</w:t>
      </w:r>
    </w:p>
    <w:p w:rsidR="00502F12" w:rsidRPr="00F1494E" w:rsidRDefault="00502F12" w:rsidP="00502F12">
      <w:pPr>
        <w:pStyle w:val="ListParagraph"/>
        <w:numPr>
          <w:ilvl w:val="0"/>
          <w:numId w:val="42"/>
        </w:numPr>
        <w:spacing w:after="160"/>
        <w:rPr>
          <w:rFonts w:ascii="Arial" w:hAnsi="Arial" w:cs="Arial"/>
          <w:color w:val="000000" w:themeColor="text1"/>
        </w:rPr>
      </w:pPr>
      <w:r w:rsidRPr="00F1494E">
        <w:rPr>
          <w:rFonts w:ascii="Arial" w:hAnsi="Arial" w:cs="Arial"/>
          <w:color w:val="000000" w:themeColor="text1"/>
        </w:rPr>
        <w:t xml:space="preserve">Dampak pada aturan yang berlaku </w:t>
      </w:r>
    </w:p>
    <w:p w:rsidR="00502F12" w:rsidRPr="00F1494E" w:rsidRDefault="00502F12" w:rsidP="00502F12">
      <w:pPr>
        <w:pStyle w:val="ListParagraph"/>
        <w:numPr>
          <w:ilvl w:val="255"/>
          <w:numId w:val="0"/>
        </w:numPr>
        <w:ind w:left="720" w:firstLine="720"/>
        <w:rPr>
          <w:rFonts w:ascii="Arial" w:hAnsi="Arial" w:cs="Arial"/>
          <w:color w:val="000000" w:themeColor="text1"/>
        </w:rPr>
      </w:pPr>
      <w:r w:rsidRPr="00F1494E">
        <w:rPr>
          <w:rFonts w:ascii="Arial" w:hAnsi="Arial" w:cs="Arial"/>
          <w:color w:val="000000" w:themeColor="text1"/>
        </w:rPr>
        <w:t xml:space="preserve">Advokat pada </w:t>
      </w:r>
      <w:r w:rsidRPr="00F1494E">
        <w:rPr>
          <w:rFonts w:ascii="Arial" w:hAnsi="Arial" w:cs="Arial"/>
          <w:i/>
          <w:iCs/>
          <w:color w:val="000000" w:themeColor="text1"/>
        </w:rPr>
        <w:t xml:space="preserve">Law Office </w:t>
      </w:r>
      <w:r w:rsidRPr="00F1494E">
        <w:rPr>
          <w:rFonts w:ascii="Arial" w:hAnsi="Arial" w:cs="Arial"/>
          <w:color w:val="000000" w:themeColor="text1"/>
        </w:rPr>
        <w:t xml:space="preserve">Agus Subyantoro, S.H &amp; Partners menjelaskan, sebaik-baiknya aturan ialah baik dalam penerapannya pula, apabila dalam penerapannya tidak sesuai dengan aturan yang telah ditetapkan maka secara otomatis sanksi berlaku pada saat itu. </w:t>
      </w:r>
    </w:p>
    <w:p w:rsidR="00502F12" w:rsidRPr="00F1494E" w:rsidRDefault="00502F12" w:rsidP="00502F12">
      <w:pPr>
        <w:pStyle w:val="ListParagraph"/>
        <w:numPr>
          <w:ilvl w:val="255"/>
          <w:numId w:val="0"/>
        </w:numPr>
        <w:ind w:left="720" w:firstLine="720"/>
        <w:rPr>
          <w:rFonts w:ascii="Arial" w:hAnsi="Arial" w:cs="Arial"/>
          <w:color w:val="000000" w:themeColor="text1"/>
          <w:lang w:eastAsia="zh-CN"/>
        </w:rPr>
      </w:pPr>
    </w:p>
    <w:p w:rsidR="00502F12" w:rsidRPr="00F1494E" w:rsidRDefault="00502F12" w:rsidP="00502F12">
      <w:pPr>
        <w:pStyle w:val="ListParagraph"/>
        <w:numPr>
          <w:ilvl w:val="255"/>
          <w:numId w:val="0"/>
        </w:numPr>
        <w:ind w:left="1440"/>
        <w:rPr>
          <w:rFonts w:ascii="Arial" w:hAnsi="Arial" w:cs="Arial"/>
          <w:i/>
          <w:color w:val="000000" w:themeColor="text1"/>
        </w:rPr>
      </w:pPr>
      <w:r w:rsidRPr="00F1494E">
        <w:rPr>
          <w:rFonts w:ascii="Arial" w:hAnsi="Arial" w:cs="Arial"/>
          <w:i/>
          <w:color w:val="000000" w:themeColor="text1"/>
        </w:rPr>
        <w:lastRenderedPageBreak/>
        <w:t>Ketika identitas anak dipublikasikan kan berarti sudah melanggar undang-undang yang dimaksud. Dalam undang-undang pasti ada sebuah sanksi. Misalkan media yang itu mempublikasikan identitas anak maka media itu harus kita beri somasi dan memberikan hak jawab alasannya apa, karena memang hal itu tidak diperbolehkan, undang-undang yang mengatakan tidak boleh bukan saya ataupun siapa. Sebab media dan situs yang dimaksud karena tergolong media maka wajib menaati aturan yakni tidak mempublikasikan identitasnya.</w:t>
      </w:r>
      <w:r w:rsidRPr="00F1494E">
        <w:rPr>
          <w:rStyle w:val="FootnoteReference"/>
          <w:rFonts w:ascii="Arial" w:hAnsi="Arial" w:cs="Arial"/>
          <w:i/>
          <w:color w:val="000000" w:themeColor="text1"/>
        </w:rPr>
        <w:footnoteReference w:id="33"/>
      </w:r>
    </w:p>
    <w:p w:rsidR="00502F12" w:rsidRPr="00F1494E" w:rsidRDefault="00502F12" w:rsidP="00502F12">
      <w:pPr>
        <w:numPr>
          <w:ilvl w:val="255"/>
          <w:numId w:val="0"/>
        </w:numPr>
        <w:ind w:left="720" w:right="566"/>
        <w:rPr>
          <w:color w:val="000000" w:themeColor="text1"/>
        </w:rPr>
      </w:pPr>
    </w:p>
    <w:p w:rsidR="00502F12" w:rsidRPr="00F1494E" w:rsidRDefault="00502F12" w:rsidP="00502F12">
      <w:pPr>
        <w:pStyle w:val="ListParagraph"/>
        <w:numPr>
          <w:ilvl w:val="255"/>
          <w:numId w:val="0"/>
        </w:numPr>
        <w:ind w:left="720" w:firstLine="720"/>
        <w:rPr>
          <w:rFonts w:ascii="Arial" w:hAnsi="Arial" w:cs="Arial"/>
          <w:color w:val="000000" w:themeColor="text1"/>
        </w:rPr>
      </w:pPr>
      <w:r w:rsidRPr="00F1494E">
        <w:rPr>
          <w:rFonts w:ascii="Arial" w:hAnsi="Arial" w:cs="Arial"/>
          <w:color w:val="000000" w:themeColor="text1"/>
        </w:rPr>
        <w:t xml:space="preserve">Sebagaimana Fiat Justitia Ruat Caelum, hendaklah keadilan ditegakkan walaupun langit akan runtuh, yang memberikan arti bahwa bagaiamanapun kondisinya hukum harus ditegakkan agar memberikan kepastian kepada pihak terkait atas pelanggaran hak yang dimiliki. Hal ini pun juga berlaku atas pelanggaran dari tidak dirahasiakannya identitas anak yang berhadapan dengan hukum baik pada media cetak maupun elektronik. </w:t>
      </w:r>
    </w:p>
    <w:p w:rsidR="00502F12" w:rsidRPr="00F1494E" w:rsidRDefault="00502F12" w:rsidP="00502F12">
      <w:pPr>
        <w:pStyle w:val="ListParagraph"/>
        <w:numPr>
          <w:ilvl w:val="255"/>
          <w:numId w:val="0"/>
        </w:numPr>
        <w:ind w:left="720" w:firstLine="720"/>
        <w:rPr>
          <w:rFonts w:ascii="Arial" w:hAnsi="Arial" w:cs="Arial"/>
          <w:color w:val="000000" w:themeColor="text1"/>
        </w:rPr>
      </w:pPr>
      <w:r w:rsidRPr="00F1494E">
        <w:rPr>
          <w:rFonts w:ascii="Arial" w:hAnsi="Arial" w:cs="Arial"/>
          <w:color w:val="000000" w:themeColor="text1"/>
        </w:rPr>
        <w:t>Dan pelanggaran atas Pasal 19 Undang-Undang Nomor 11 Tahun 2012 tentang Sitem Peradilan Anak, maka konsekuensinya berlakulah sanksi yang telah diatur pada Pasal 97 Undang-Undang Nomor 11 Tahun 2012 tentang Sistem Peradilan Pidana Anak yakni penjara 5 (lima) tahun dan denda. Upaya yang dapat dilakukan yakni:</w:t>
      </w:r>
    </w:p>
    <w:p w:rsidR="00502F12" w:rsidRPr="00F1494E" w:rsidRDefault="00502F12" w:rsidP="00502F12">
      <w:pPr>
        <w:pStyle w:val="ListParagraph"/>
        <w:numPr>
          <w:ilvl w:val="0"/>
          <w:numId w:val="43"/>
        </w:numPr>
        <w:spacing w:after="160"/>
        <w:ind w:left="720"/>
        <w:rPr>
          <w:rFonts w:ascii="Arial" w:hAnsi="Arial" w:cs="Arial"/>
          <w:color w:val="000000" w:themeColor="text1"/>
        </w:rPr>
      </w:pPr>
      <w:r w:rsidRPr="00F1494E">
        <w:rPr>
          <w:rFonts w:ascii="Arial" w:hAnsi="Arial" w:cs="Arial"/>
          <w:color w:val="000000" w:themeColor="text1"/>
        </w:rPr>
        <w:t xml:space="preserve">Somasi </w:t>
      </w:r>
    </w:p>
    <w:p w:rsidR="00502F12" w:rsidRPr="00F1494E" w:rsidRDefault="00502F12" w:rsidP="00502F12">
      <w:pPr>
        <w:pStyle w:val="ListParagraph"/>
        <w:numPr>
          <w:ilvl w:val="0"/>
          <w:numId w:val="43"/>
        </w:numPr>
        <w:spacing w:after="160"/>
        <w:ind w:left="720"/>
        <w:rPr>
          <w:rFonts w:ascii="Arial" w:hAnsi="Arial" w:cs="Arial"/>
          <w:color w:val="000000" w:themeColor="text1"/>
        </w:rPr>
      </w:pPr>
      <w:r w:rsidRPr="00F1494E">
        <w:rPr>
          <w:rFonts w:ascii="Arial" w:hAnsi="Arial" w:cs="Arial"/>
          <w:color w:val="000000" w:themeColor="text1"/>
        </w:rPr>
        <w:t>Mengajukan gugatan</w:t>
      </w:r>
      <w:r w:rsidRPr="00F1494E">
        <w:rPr>
          <w:rFonts w:ascii="Arial" w:hAnsi="Arial" w:cs="Arial"/>
          <w:color w:val="000000" w:themeColor="text1"/>
          <w:sz w:val="24"/>
          <w:szCs w:val="24"/>
        </w:rPr>
        <w:t>.</w:t>
      </w:r>
    </w:p>
    <w:p w:rsidR="00F14F3E" w:rsidRPr="00F1494E" w:rsidRDefault="00F14F3E" w:rsidP="00F14F3E">
      <w:pPr>
        <w:pStyle w:val="ListParagraph"/>
        <w:tabs>
          <w:tab w:val="left" w:pos="709"/>
        </w:tabs>
        <w:ind w:left="142" w:firstLine="567"/>
        <w:rPr>
          <w:rFonts w:ascii="Arial" w:hAnsi="Arial" w:cs="Arial"/>
          <w:lang w:eastAsia="zh-CN"/>
        </w:rPr>
      </w:pPr>
      <w:r w:rsidRPr="00F1494E">
        <w:rPr>
          <w:rFonts w:ascii="Arial" w:hAnsi="Arial" w:cs="Arial"/>
        </w:rPr>
        <w:tab/>
        <w:t xml:space="preserve">Apabila merujuk kepada Teori Kepastian menurut Van Apelroon menyatakan </w:t>
      </w:r>
    </w:p>
    <w:p w:rsidR="00F14F3E" w:rsidRPr="00F1494E" w:rsidRDefault="00F14F3E" w:rsidP="00F14F3E">
      <w:pPr>
        <w:pStyle w:val="ListParagraph"/>
        <w:tabs>
          <w:tab w:val="left" w:pos="709"/>
        </w:tabs>
        <w:ind w:left="142" w:firstLine="567"/>
        <w:rPr>
          <w:rFonts w:ascii="Arial" w:hAnsi="Arial" w:cs="Arial"/>
          <w:lang w:eastAsia="zh-CN"/>
        </w:rPr>
      </w:pPr>
      <w:r w:rsidRPr="00F1494E">
        <w:rPr>
          <w:rFonts w:ascii="Arial" w:hAnsi="Arial" w:cs="Arial"/>
        </w:rPr>
        <w:t xml:space="preserve">Tujuan hukum ialah mengatur pergaulan hidup manusia secara damai. Perdamaian di antara manusia dipertahankan oleh hukum dengan melindungi kepentingan-kepentingan hukum manusia tertentu, kehormatan, </w:t>
      </w:r>
      <w:r w:rsidRPr="00F1494E">
        <w:rPr>
          <w:rFonts w:ascii="Arial" w:hAnsi="Arial" w:cs="Arial"/>
        </w:rPr>
        <w:t>kemerderkaan, jiwa, harta benda terhadap pihak yang merugikannya.</w:t>
      </w:r>
      <w:r w:rsidRPr="00F1494E">
        <w:rPr>
          <w:rStyle w:val="FootnoteReference"/>
          <w:rFonts w:ascii="Arial" w:hAnsi="Arial" w:cs="Arial"/>
        </w:rPr>
        <w:footnoteReference w:id="34"/>
      </w:r>
    </w:p>
    <w:p w:rsidR="00F14F3E" w:rsidRPr="00F1494E" w:rsidRDefault="00F14F3E" w:rsidP="00F14F3E">
      <w:pPr>
        <w:tabs>
          <w:tab w:val="left" w:pos="709"/>
        </w:tabs>
      </w:pPr>
      <w:r w:rsidRPr="00F1494E">
        <w:tab/>
      </w:r>
    </w:p>
    <w:p w:rsidR="00F14F3E" w:rsidRPr="00F1494E" w:rsidRDefault="00F14F3E" w:rsidP="00F14F3E">
      <w:pPr>
        <w:tabs>
          <w:tab w:val="left" w:pos="709"/>
        </w:tabs>
      </w:pPr>
      <w:r w:rsidRPr="00F1494E">
        <w:tab/>
        <w:t xml:space="preserve">Berdasar pada hal tersebut pergaulan hidup akan dapat terwujud apabila dapat dipertahakan oleh hukum yang memberikan kepastian seutuhnya untuk melindungi kepentingan tiap hak manusia terhadap pihak yang merugikannya. Kepastian hukum merupakan salah satu dari tujuan hukum yang mana </w:t>
      </w:r>
      <w:r w:rsidRPr="00F1494E">
        <w:rPr>
          <w:i/>
        </w:rPr>
        <w:t>output</w:t>
      </w:r>
      <w:r w:rsidRPr="00F1494E">
        <w:t xml:space="preserve"> dari kepastian hukum tersebut akan mewujudkan sebuah keadilan dalam masyarakat. Keberadaan aturan tersebut dan pelaksanaan aturan menimbulkan kepastian hukum.</w:t>
      </w:r>
      <w:r w:rsidRPr="00F1494E">
        <w:rPr>
          <w:rStyle w:val="FootnoteReference"/>
          <w:rFonts w:ascii="Arial" w:hAnsi="Arial" w:cs="Arial"/>
        </w:rPr>
        <w:footnoteReference w:id="35"/>
      </w:r>
      <w:r w:rsidRPr="00F1494E">
        <w:t xml:space="preserve">  Dapat dikatakan bahwa kepastian hukum akan ada apabila pelaksaan dan penegakkan hukum tidak diskriminasi terhadap suatu tindakan yang dilakukan oleh subyek hukum.</w:t>
      </w:r>
      <w:r w:rsidRPr="00F1494E">
        <w:rPr>
          <w:rStyle w:val="FootnoteReference"/>
          <w:rFonts w:ascii="Arial" w:hAnsi="Arial" w:cs="Arial"/>
        </w:rPr>
        <w:footnoteReference w:id="36"/>
      </w:r>
      <w:r w:rsidRPr="00F1494E">
        <w:t xml:space="preserve"> Sebab, hukum ada maka kepastian hukum haruslah ada dengan semestinya tanpa direkayasa. Jika hukum tidak memiliki kepastian, maka hukum dapat bersifat ambigu dan memberikan banyak makna.</w:t>
      </w:r>
    </w:p>
    <w:p w:rsidR="00124462" w:rsidRPr="00F1494E" w:rsidRDefault="00F14F3E" w:rsidP="00124462">
      <w:pPr>
        <w:tabs>
          <w:tab w:val="left" w:pos="709"/>
        </w:tabs>
      </w:pPr>
      <w:r w:rsidRPr="00F1494E">
        <w:tab/>
        <w:t>Kepastian hukum memiliki dua segi yang pertama mengenai soal dapat dibentukanya hukum dalam hal-hal yang konkret, artinya pihak-pihak yang mencari keadilan ingin mengetahui hukum dalam hal yang khusus sebelum memulai perkara. Kedua, kepastian hukum merupakan keamanan hukum, yang artinya perlindungan bagi para pihak terhadap kewenangan hakim. Definisi hukum harus melarang seluruh aturan yang mirip hukum, tetapi tidak bersifat perintah dari otoritas yang berdaulat, kepastian hukum harus selalu dijunjung tinggi apapun akibatnya dan tidak ada alasan untuk tidak menjunjung hal tersebut karena hukum positif adalah satu-satunya hukum.</w:t>
      </w:r>
      <w:r w:rsidRPr="00F1494E">
        <w:rPr>
          <w:rStyle w:val="FootnoteReference"/>
          <w:rFonts w:ascii="Arial" w:hAnsi="Arial" w:cs="Arial"/>
        </w:rPr>
        <w:footnoteReference w:id="37"/>
      </w:r>
    </w:p>
    <w:p w:rsidR="00F14F3E" w:rsidRPr="00F1494E" w:rsidRDefault="00124462" w:rsidP="00124462">
      <w:pPr>
        <w:tabs>
          <w:tab w:val="left" w:pos="709"/>
        </w:tabs>
      </w:pPr>
      <w:r w:rsidRPr="00F1494E">
        <w:tab/>
      </w:r>
      <w:r w:rsidR="00F14F3E" w:rsidRPr="00F1494E">
        <w:t>Oleh karenanya dapat disimpulkan bahwa dampak pelanggaran atas perlindungan hak atas identitas anak sangat mempengaruhi kesejateraan anak yang tidak hanya berlaku sementara akan tetapi berdampak kepada masa depan anak tersebut dan peraturan yang ditujukan untuk melindungi hak identitas anak yang berhadapan dengan hukum untuk tidak dipublikasikan pada media maupun elektronik belumlah memberikan kepastian hukum dengan semestinya.</w:t>
      </w:r>
    </w:p>
    <w:p w:rsidR="00A12FCF" w:rsidRPr="00F1494E" w:rsidRDefault="0046593F">
      <w:pPr>
        <w:pStyle w:val="Subjudul"/>
        <w:rPr>
          <w:lang w:val="en-US"/>
        </w:rPr>
      </w:pPr>
      <w:r w:rsidRPr="00F1494E">
        <w:rPr>
          <w:lang w:val="en-GB"/>
        </w:rPr>
        <w:lastRenderedPageBreak/>
        <w:t xml:space="preserve">PENUTUP </w:t>
      </w:r>
    </w:p>
    <w:p w:rsidR="00125984" w:rsidRPr="00F1494E" w:rsidRDefault="00125984">
      <w:pPr>
        <w:pStyle w:val="Subsubjudul"/>
      </w:pPr>
    </w:p>
    <w:p w:rsidR="00125984" w:rsidRPr="00F1494E" w:rsidRDefault="00125984" w:rsidP="00502F12">
      <w:pPr>
        <w:pStyle w:val="Subsubjudul"/>
      </w:pPr>
      <w:r w:rsidRPr="00F1494E">
        <w:t>Kesimpulan</w:t>
      </w:r>
    </w:p>
    <w:p w:rsidR="00125984" w:rsidRPr="00F1494E" w:rsidRDefault="00125984" w:rsidP="00125984">
      <w:pPr>
        <w:ind w:firstLine="360"/>
      </w:pPr>
      <w:r w:rsidRPr="00F1494E">
        <w:t>Berdasarkan uraian dari hasil penelitian dan pembahasan di atas, maka peneliti dapat mengambil kesimpulan dengan beberapa poin sebagai berikut:</w:t>
      </w:r>
    </w:p>
    <w:p w:rsidR="00125984" w:rsidRPr="00F1494E" w:rsidRDefault="00125984" w:rsidP="00125984">
      <w:pPr>
        <w:numPr>
          <w:ilvl w:val="0"/>
          <w:numId w:val="10"/>
        </w:numPr>
        <w:tabs>
          <w:tab w:val="left" w:pos="425"/>
        </w:tabs>
      </w:pPr>
      <w:r w:rsidRPr="00F1494E">
        <w:t>Penyebab Situs Direktori Putusan Mahkamah Agung tidak merahasiakan identitas anak berhadapan dengan hukum sebagaimana yang tertera pada beberapa putusan perkara anak yang ditemukan</w:t>
      </w:r>
      <w:r w:rsidRPr="00F1494E">
        <w:rPr>
          <w:color w:val="000000" w:themeColor="text1"/>
        </w:rPr>
        <w:t>,</w:t>
      </w:r>
      <w:r w:rsidRPr="00F1494E">
        <w:t xml:space="preserve"> f</w:t>
      </w:r>
      <w:r w:rsidRPr="00F1494E">
        <w:rPr>
          <w:color w:val="000000" w:themeColor="text1"/>
        </w:rPr>
        <w:t>aktor yang melatarbelakangi antara lain:</w:t>
      </w:r>
    </w:p>
    <w:p w:rsidR="00125984" w:rsidRPr="00F1494E" w:rsidRDefault="00125984" w:rsidP="00125984">
      <w:pPr>
        <w:pStyle w:val="ListParagraph"/>
        <w:numPr>
          <w:ilvl w:val="0"/>
          <w:numId w:val="11"/>
        </w:numPr>
        <w:tabs>
          <w:tab w:val="clear" w:pos="425"/>
          <w:tab w:val="left" w:pos="5"/>
        </w:tabs>
        <w:ind w:left="720" w:hanging="360"/>
        <w:rPr>
          <w:rFonts w:ascii="Arial" w:hAnsi="Arial" w:cs="Arial"/>
          <w:color w:val="000000" w:themeColor="text1"/>
        </w:rPr>
      </w:pPr>
      <w:r w:rsidRPr="00F1494E">
        <w:rPr>
          <w:rFonts w:ascii="Arial" w:hAnsi="Arial" w:cs="Arial"/>
          <w:color w:val="000000" w:themeColor="text1"/>
        </w:rPr>
        <w:t>Pengelola Situs Direktori Putusan Mahkamah Agung kurang paham akan aturan mengenai larangan publikasi identitas anak berhadapan dengan hukum</w:t>
      </w:r>
    </w:p>
    <w:p w:rsidR="00125984" w:rsidRPr="00F1494E" w:rsidRDefault="00125984" w:rsidP="00125984">
      <w:pPr>
        <w:pStyle w:val="ListParagraph"/>
        <w:numPr>
          <w:ilvl w:val="0"/>
          <w:numId w:val="11"/>
        </w:numPr>
        <w:tabs>
          <w:tab w:val="clear" w:pos="425"/>
          <w:tab w:val="left" w:pos="5"/>
        </w:tabs>
        <w:ind w:left="720" w:hanging="360"/>
        <w:rPr>
          <w:rFonts w:ascii="Arial" w:hAnsi="Arial" w:cs="Arial"/>
          <w:color w:val="000000" w:themeColor="text1"/>
        </w:rPr>
      </w:pPr>
      <w:r w:rsidRPr="00F1494E">
        <w:rPr>
          <w:rFonts w:ascii="Arial" w:hAnsi="Arial" w:cs="Arial"/>
          <w:color w:val="000000" w:themeColor="text1"/>
        </w:rPr>
        <w:t>Tidak konsistensinya dalam memeriksa salinan putusan perkara anak</w:t>
      </w:r>
    </w:p>
    <w:p w:rsidR="00125984" w:rsidRPr="00F1494E" w:rsidRDefault="00125984" w:rsidP="00125984">
      <w:pPr>
        <w:pStyle w:val="ListParagraph"/>
        <w:numPr>
          <w:ilvl w:val="0"/>
          <w:numId w:val="11"/>
        </w:numPr>
        <w:tabs>
          <w:tab w:val="clear" w:pos="425"/>
          <w:tab w:val="left" w:pos="5"/>
        </w:tabs>
        <w:ind w:left="720" w:hanging="360"/>
        <w:rPr>
          <w:rFonts w:ascii="Arial" w:hAnsi="Arial" w:cs="Arial"/>
          <w:color w:val="000000" w:themeColor="text1"/>
        </w:rPr>
      </w:pPr>
      <w:r w:rsidRPr="00F1494E">
        <w:rPr>
          <w:rFonts w:ascii="Arial" w:hAnsi="Arial" w:cs="Arial"/>
          <w:color w:val="000000" w:themeColor="text1"/>
        </w:rPr>
        <w:t>Belum masifnya monitoring yang dilakukan</w:t>
      </w:r>
    </w:p>
    <w:p w:rsidR="00125984" w:rsidRPr="00F1494E" w:rsidRDefault="00125984" w:rsidP="00125984">
      <w:pPr>
        <w:pStyle w:val="ListParagraph"/>
        <w:numPr>
          <w:ilvl w:val="0"/>
          <w:numId w:val="11"/>
        </w:numPr>
        <w:tabs>
          <w:tab w:val="clear" w:pos="425"/>
          <w:tab w:val="left" w:pos="5"/>
        </w:tabs>
        <w:ind w:left="720" w:hanging="360"/>
        <w:rPr>
          <w:rFonts w:ascii="Arial" w:hAnsi="Arial" w:cs="Arial"/>
          <w:color w:val="000000" w:themeColor="text1"/>
        </w:rPr>
      </w:pPr>
      <w:r w:rsidRPr="00F1494E">
        <w:rPr>
          <w:rFonts w:ascii="Arial" w:hAnsi="Arial" w:cs="Arial"/>
          <w:color w:val="000000" w:themeColor="text1"/>
        </w:rPr>
        <w:t>Kurang pahamnya pertugas publikasi akan tugas pokok dan fungsi</w:t>
      </w:r>
    </w:p>
    <w:p w:rsidR="00125984" w:rsidRPr="00F1494E" w:rsidRDefault="00125984" w:rsidP="00125984">
      <w:pPr>
        <w:pStyle w:val="ListParagraph"/>
        <w:numPr>
          <w:ilvl w:val="0"/>
          <w:numId w:val="11"/>
        </w:numPr>
        <w:tabs>
          <w:tab w:val="clear" w:pos="425"/>
          <w:tab w:val="left" w:pos="5"/>
        </w:tabs>
        <w:ind w:left="720" w:hanging="360"/>
        <w:rPr>
          <w:rFonts w:ascii="Arial" w:hAnsi="Arial" w:cs="Arial"/>
          <w:color w:val="000000" w:themeColor="text1"/>
        </w:rPr>
      </w:pPr>
      <w:r w:rsidRPr="00F1494E">
        <w:rPr>
          <w:rFonts w:ascii="Arial" w:hAnsi="Arial" w:cs="Arial"/>
          <w:color w:val="000000" w:themeColor="text1"/>
        </w:rPr>
        <w:t>Hanya segelintir orang yang melapor sehingga keadaan dianggap biasa-biasa saja.</w:t>
      </w:r>
    </w:p>
    <w:p w:rsidR="00125984" w:rsidRPr="00F1494E" w:rsidRDefault="00125984" w:rsidP="00125984">
      <w:pPr>
        <w:pStyle w:val="ListParagraph"/>
        <w:numPr>
          <w:ilvl w:val="0"/>
          <w:numId w:val="10"/>
        </w:numPr>
        <w:tabs>
          <w:tab w:val="left" w:pos="425"/>
          <w:tab w:val="left" w:pos="845"/>
        </w:tabs>
        <w:rPr>
          <w:rFonts w:ascii="Arial" w:hAnsi="Arial" w:cs="Arial"/>
        </w:rPr>
      </w:pPr>
      <w:r w:rsidRPr="00F1494E">
        <w:rPr>
          <w:rFonts w:ascii="Arial" w:hAnsi="Arial" w:cs="Arial"/>
        </w:rPr>
        <w:t>Implikasi publikasi identitas anak berhadapan dengan hukum pada situs Direktori Putusan Mahkamah Agung, antara lain:</w:t>
      </w:r>
    </w:p>
    <w:p w:rsidR="00125984" w:rsidRPr="00F1494E" w:rsidRDefault="00125984" w:rsidP="00125984">
      <w:pPr>
        <w:numPr>
          <w:ilvl w:val="0"/>
          <w:numId w:val="12"/>
        </w:numPr>
        <w:tabs>
          <w:tab w:val="left" w:pos="845"/>
        </w:tabs>
        <w:rPr>
          <w:color w:val="000000" w:themeColor="text1"/>
        </w:rPr>
      </w:pPr>
      <w:r w:rsidRPr="00F1494E">
        <w:t>Dampak bagi anak</w:t>
      </w:r>
    </w:p>
    <w:p w:rsidR="00125984" w:rsidRPr="00F1494E" w:rsidRDefault="00125984" w:rsidP="00125984">
      <w:pPr>
        <w:tabs>
          <w:tab w:val="left" w:pos="845"/>
        </w:tabs>
        <w:ind w:left="785"/>
        <w:rPr>
          <w:color w:val="000000" w:themeColor="text1"/>
        </w:rPr>
      </w:pPr>
      <w:r w:rsidRPr="00F1494E">
        <w:rPr>
          <w:color w:val="000000" w:themeColor="text1"/>
        </w:rPr>
        <w:t>Terjadinya pelanggaran akan publikasi identitas anak berhadapan dengan hukum akan berdampak pada bagaimana kondisi dari anak yang bersangkutan. Pertimbangan atas kepentingan terbaik bagi anak baik dari fisik, psikis ataupun mental dengan adanya pelanggaran tersebut tentu tidaklah tercapai. Identitas anak merupakan tanda pengenal dari jati diri yang dimiliki oleh anak tersebut, demikian dengan identitas dari anak yang berhadapan dengan hukum tersebut terlebasluaskan maka secara tidak langsung anak yang berhadapan dengan hukum tersebut akan dikenal sebagai anak yang pernah terlibat dalam perkara hukum. Kemungkinan yang terjadi atau yang akan dialami oleh anak tersebut ialah keadaan mental dan psikis yang tidak stabil, anak mudah sensitif, mendapatkan labelling, trauma, atau bahkan ia akan bertindak semakin diluar batasan yang sebelumnya.</w:t>
      </w:r>
    </w:p>
    <w:p w:rsidR="00125984" w:rsidRPr="00F1494E" w:rsidRDefault="00125984" w:rsidP="00125984">
      <w:pPr>
        <w:pStyle w:val="ListParagraph"/>
        <w:numPr>
          <w:ilvl w:val="0"/>
          <w:numId w:val="12"/>
        </w:numPr>
        <w:rPr>
          <w:rFonts w:ascii="Arial" w:hAnsi="Arial" w:cs="Arial"/>
          <w:color w:val="000000" w:themeColor="text1"/>
        </w:rPr>
      </w:pPr>
      <w:r w:rsidRPr="00F1494E">
        <w:rPr>
          <w:rFonts w:ascii="Arial" w:hAnsi="Arial" w:cs="Arial"/>
          <w:color w:val="000000" w:themeColor="text1"/>
        </w:rPr>
        <w:t xml:space="preserve">Dampak bagi keluarga </w:t>
      </w:r>
    </w:p>
    <w:p w:rsidR="00125984" w:rsidRPr="00F1494E" w:rsidRDefault="00125984" w:rsidP="00125984">
      <w:pPr>
        <w:pStyle w:val="ListParagraph"/>
        <w:ind w:left="785"/>
        <w:rPr>
          <w:rFonts w:ascii="Arial" w:hAnsi="Arial" w:cs="Arial"/>
          <w:color w:val="000000" w:themeColor="text1"/>
        </w:rPr>
      </w:pPr>
      <w:r w:rsidRPr="00F1494E">
        <w:rPr>
          <w:rFonts w:ascii="Arial" w:hAnsi="Arial" w:cs="Arial"/>
          <w:color w:val="000000" w:themeColor="text1"/>
        </w:rPr>
        <w:t>Selain berdampak kepada anak tentunya akan menimbulkan dampak kepada keluarga dari anak tersebut, dimana perubahan atas sikap dan kondisi yang dimiliki dari anak tersebut tentunya berbeda dari yang sebelumnya. Sehingga peran dari keluarga dalam kondisi tersebut sangatlah dibutuhkan dimulai dari pembinaan keluarga dalam membantu perkembangan jiwa dan kebutuhan anak. Peran dari keluarga pada hal ini sangat dibutuhkan untuk menghadapi kondisi anak yang dihadapkan pada situasi yang dapat merubahkan psikis dan mental dari anak tersebut.</w:t>
      </w:r>
    </w:p>
    <w:p w:rsidR="00125984" w:rsidRPr="00F1494E" w:rsidRDefault="00125984" w:rsidP="00125984">
      <w:pPr>
        <w:pStyle w:val="ListParagraph"/>
        <w:numPr>
          <w:ilvl w:val="0"/>
          <w:numId w:val="12"/>
        </w:numPr>
        <w:tabs>
          <w:tab w:val="left" w:pos="845"/>
        </w:tabs>
        <w:rPr>
          <w:rFonts w:ascii="Arial" w:hAnsi="Arial" w:cs="Arial"/>
          <w:color w:val="000000" w:themeColor="text1"/>
        </w:rPr>
      </w:pPr>
      <w:r w:rsidRPr="00F1494E">
        <w:rPr>
          <w:rFonts w:ascii="Arial" w:hAnsi="Arial" w:cs="Arial"/>
          <w:color w:val="000000" w:themeColor="text1"/>
        </w:rPr>
        <w:t xml:space="preserve">Dampak pada aturan yang berlaku </w:t>
      </w:r>
    </w:p>
    <w:p w:rsidR="00125984" w:rsidRPr="00F1494E" w:rsidRDefault="00125984" w:rsidP="00125984">
      <w:pPr>
        <w:pStyle w:val="ListParagraph"/>
        <w:tabs>
          <w:tab w:val="left" w:pos="845"/>
        </w:tabs>
        <w:ind w:left="785"/>
        <w:rPr>
          <w:rFonts w:ascii="Arial" w:hAnsi="Arial" w:cs="Arial"/>
          <w:color w:val="000000" w:themeColor="text1"/>
        </w:rPr>
      </w:pPr>
      <w:r w:rsidRPr="00F1494E">
        <w:rPr>
          <w:rFonts w:ascii="Arial" w:hAnsi="Arial" w:cs="Arial"/>
          <w:color w:val="000000" w:themeColor="text1"/>
        </w:rPr>
        <w:t>Fiat Justitia Ruat Caelum, hendaklah keadilan ditegakkan walaupun langit akan runtuh, yang memberikan arti bahwa bagaiamanapun kondisinya hukum harus ditegakkan agar memberikan kepastian kepada pihak terkait atas pelanggaran hak yang dimiliki. Pelanggaran atas Pasal 19 Undang-Undang Nomor 11 Tahun 2012 tentang Sitem Peradilan Anak, maka konsekuensinya berlakulah sanksi yang telah diatur pada Pasal 97 Undang-Undang Nomor 11 Tahun 2012 tentang Sistem Peradilan Pidana Anak yakni penjara 5 (lima) tahun dan denda. Upaya yang dapat dilakukan yakni:</w:t>
      </w:r>
    </w:p>
    <w:p w:rsidR="00125984" w:rsidRPr="00F1494E" w:rsidRDefault="00125984" w:rsidP="00125984">
      <w:pPr>
        <w:pStyle w:val="ListParagraph"/>
        <w:numPr>
          <w:ilvl w:val="0"/>
          <w:numId w:val="13"/>
        </w:numPr>
        <w:ind w:left="1145" w:hanging="360"/>
        <w:rPr>
          <w:rFonts w:ascii="Arial" w:hAnsi="Arial" w:cs="Arial"/>
          <w:color w:val="000000" w:themeColor="text1"/>
        </w:rPr>
      </w:pPr>
      <w:r w:rsidRPr="00F1494E">
        <w:rPr>
          <w:rFonts w:ascii="Arial" w:hAnsi="Arial" w:cs="Arial"/>
          <w:color w:val="000000" w:themeColor="text1"/>
        </w:rPr>
        <w:t xml:space="preserve">Somasi </w:t>
      </w:r>
    </w:p>
    <w:p w:rsidR="00125984" w:rsidRPr="00F1494E" w:rsidRDefault="00125984" w:rsidP="00125984">
      <w:pPr>
        <w:pStyle w:val="ListParagraph"/>
        <w:numPr>
          <w:ilvl w:val="0"/>
          <w:numId w:val="13"/>
        </w:numPr>
        <w:ind w:left="1145" w:hanging="360"/>
        <w:rPr>
          <w:rFonts w:ascii="Arial" w:hAnsi="Arial" w:cs="Arial"/>
          <w:color w:val="000000" w:themeColor="text1"/>
        </w:rPr>
      </w:pPr>
      <w:r w:rsidRPr="00F1494E">
        <w:rPr>
          <w:rFonts w:ascii="Arial" w:hAnsi="Arial" w:cs="Arial"/>
          <w:color w:val="000000" w:themeColor="text1"/>
        </w:rPr>
        <w:t>Mengajukan gugatan.</w:t>
      </w:r>
    </w:p>
    <w:p w:rsidR="00A12FCF" w:rsidRPr="00F1494E" w:rsidRDefault="00125984" w:rsidP="00124462">
      <w:pPr>
        <w:ind w:left="426" w:firstLine="720"/>
        <w:rPr>
          <w:color w:val="000000" w:themeColor="text1"/>
        </w:rPr>
      </w:pPr>
      <w:r w:rsidRPr="00F1494E">
        <w:rPr>
          <w:color w:val="000000" w:themeColor="text1"/>
        </w:rPr>
        <w:t>Namun kendati demikian tidak diterapkannya aturan tersebut dengan segala konsekuensi yang ada maka dapat dikatakan jika aturan tersebut tidak memberikan kepastian hukum kepada penyandang hak khususnya kepada anak yang berhadapan dengan hukum.</w:t>
      </w:r>
    </w:p>
    <w:p w:rsidR="00124462" w:rsidRPr="00F1494E" w:rsidRDefault="00124462">
      <w:pPr>
        <w:pStyle w:val="Subsubjudul"/>
      </w:pPr>
    </w:p>
    <w:p w:rsidR="00DA51CA" w:rsidRPr="00F1494E" w:rsidRDefault="0046593F" w:rsidP="00124462">
      <w:pPr>
        <w:pStyle w:val="Subsubjudul"/>
      </w:pPr>
      <w:r w:rsidRPr="00F1494E">
        <w:t>Saran</w:t>
      </w:r>
    </w:p>
    <w:p w:rsidR="00DA51CA" w:rsidRPr="00F1494E" w:rsidRDefault="00DA51CA" w:rsidP="00DA51CA">
      <w:pPr>
        <w:ind w:firstLine="400"/>
      </w:pPr>
      <w:r w:rsidRPr="00F1494E">
        <w:t>Berdasarkan uraian dari kesimpulan di atas, maka peneliti memberikan saran sebagai berikut:</w:t>
      </w:r>
    </w:p>
    <w:p w:rsidR="00DA51CA" w:rsidRPr="00F1494E" w:rsidRDefault="00DA51CA" w:rsidP="00DA51CA">
      <w:pPr>
        <w:pStyle w:val="ListParagraph"/>
        <w:numPr>
          <w:ilvl w:val="0"/>
          <w:numId w:val="14"/>
        </w:numPr>
        <w:rPr>
          <w:rFonts w:ascii="Arial" w:hAnsi="Arial" w:cs="Arial"/>
        </w:rPr>
      </w:pPr>
      <w:r w:rsidRPr="00F1494E">
        <w:rPr>
          <w:rFonts w:ascii="Arial" w:hAnsi="Arial" w:cs="Arial"/>
        </w:rPr>
        <w:t xml:space="preserve">Perlindungan hukum akan hak-hak anak tidak terkecuali perlindungan hukum terhadap anak berhadapan dengan hukum merupakan tanggungjawab dari seluruh elemen dari negara hal ini tidak terkecuali tanggungjawab dari pengelola situs Direktori Putusan Mahkamah Agung sebagai media yang digunakan untuk mengupload salinan putusan perkara anak, oleh karenanya diperlukan sebuah monitoring yang masif </w:t>
      </w:r>
      <w:r w:rsidRPr="00F1494E">
        <w:rPr>
          <w:rFonts w:ascii="Arial" w:hAnsi="Arial" w:cs="Arial"/>
        </w:rPr>
        <w:lastRenderedPageBreak/>
        <w:t>guna memasifkan akan kinerja petugas pengelola situs Direktori Putusan Mahkamah Agung dan diperlukan pula pembentukan contoh format salinan putusan perkara anak yang lebih jelas agar salinan putusan perkara anak yang akan diupload dapat mengikuti ketentuan yang baik guna melindungi identitas anak yang berhadapan dengan hukum</w:t>
      </w:r>
    </w:p>
    <w:p w:rsidR="00DA51CA" w:rsidRPr="00F1494E" w:rsidRDefault="00DA51CA" w:rsidP="00DA51CA">
      <w:pPr>
        <w:pStyle w:val="ListParagraph"/>
        <w:numPr>
          <w:ilvl w:val="0"/>
          <w:numId w:val="14"/>
        </w:numPr>
        <w:rPr>
          <w:rFonts w:ascii="Arial" w:hAnsi="Arial" w:cs="Arial"/>
        </w:rPr>
      </w:pPr>
      <w:r w:rsidRPr="00F1494E">
        <w:rPr>
          <w:rFonts w:ascii="Arial" w:hAnsi="Arial" w:cs="Arial"/>
        </w:rPr>
        <w:t>Bagi siapapun yang melanggar ketentuan dalam Pasal 19 Undang-Undang Nomor 11 Tahun 2012 tentang Sistem Peradilan Pidana Anak maka konsekuensinya ialah mendapatkan sanksi sebagaimana yang telah ditentukan dalam Pasal 97 Undang-Undang Nomor 11 Tahun 2012 tentang Sistem Peradilan Pidana Anak yakni denda Rp. 500.000.000 dan penjara, sebab dengan hal tersebut akan memberikan kepastian hukum kepada anak berhadapan dengan hukum yang telah mendapatkan dampak akan pelanggaran tidak dirahasiakannya identitasnya pada media elektronik yakni Situs Direktori Putusan Mahkamah Agung.</w:t>
      </w:r>
    </w:p>
    <w:p w:rsidR="00A12FCF" w:rsidRPr="00F1494E" w:rsidRDefault="00A12FCF"/>
    <w:p w:rsidR="00A12FCF" w:rsidRPr="00F1494E" w:rsidRDefault="0046593F">
      <w:pPr>
        <w:pStyle w:val="Subjudul"/>
      </w:pPr>
      <w:r w:rsidRPr="00F1494E">
        <w:t>UCAPAN TERIMA KASIH</w:t>
      </w:r>
    </w:p>
    <w:p w:rsidR="00DA51CA" w:rsidRPr="00F1494E" w:rsidRDefault="00DA51CA">
      <w:pPr>
        <w:pStyle w:val="Subjudul"/>
      </w:pPr>
    </w:p>
    <w:p w:rsidR="00A12FCF" w:rsidRPr="00F1494E" w:rsidRDefault="00DA51CA" w:rsidP="00DA51CA">
      <w:pPr>
        <w:ind w:firstLine="720"/>
        <w:rPr>
          <w:lang w:val="zh-CN"/>
        </w:rPr>
      </w:pPr>
      <w:r w:rsidRPr="00F1494E">
        <w:t>U</w:t>
      </w:r>
      <w:r w:rsidR="0046593F" w:rsidRPr="00F1494E">
        <w:rPr>
          <w:lang w:val="zh-CN"/>
        </w:rPr>
        <w:t xml:space="preserve">capan terima kasih </w:t>
      </w:r>
      <w:r w:rsidRPr="00F1494E">
        <w:t xml:space="preserve">disampaikan </w:t>
      </w:r>
      <w:r w:rsidRPr="00F1494E">
        <w:rPr>
          <w:lang w:val="zh-CN"/>
        </w:rPr>
        <w:t xml:space="preserve">kepada pihak Kepaniteraan Mahkamah Agung </w:t>
      </w:r>
      <w:r w:rsidRPr="00F1494E">
        <w:t xml:space="preserve">Hakim Yustisial/Kepala Koordinator Data dan Informasi Perkara Bapak Asep Nursobah, S.Ag., M.H </w:t>
      </w:r>
      <w:r w:rsidRPr="00F1494E">
        <w:rPr>
          <w:lang w:val="zh-CN"/>
        </w:rPr>
        <w:t xml:space="preserve">dan </w:t>
      </w:r>
      <w:r w:rsidRPr="00F1494E">
        <w:t xml:space="preserve">Bapak Agus Subyantoro, S.H selaku pengacara pada Law Office pada Agus Subyantoro, S.H &amp; Partners yang telah bersedia membantu peneliti dalam mencari informasi. Tidak lupa pula ucapan terima kasih </w:t>
      </w:r>
      <w:r w:rsidR="00743479" w:rsidRPr="00F1494E">
        <w:t xml:space="preserve">beberpa pihak yang telah memberikan dukungan moril, </w:t>
      </w:r>
      <w:r w:rsidRPr="00F1494E">
        <w:t>membimbing dan memberikan ilmu kepada peneliti dalam penyusunan penelitian ini, sehingga dapat memberikan pencerahan kepada peneliti.</w:t>
      </w:r>
    </w:p>
    <w:p w:rsidR="00A12FCF" w:rsidRPr="00F1494E" w:rsidRDefault="00A12FCF"/>
    <w:p w:rsidR="00505DC2" w:rsidRPr="00F1494E" w:rsidRDefault="0046593F" w:rsidP="00505DC2">
      <w:pPr>
        <w:pStyle w:val="SubjudulDaftarPustaka"/>
        <w:jc w:val="both"/>
        <w:rPr>
          <w:lang w:val="en-GB"/>
        </w:rPr>
      </w:pPr>
      <w:r w:rsidRPr="00F1494E">
        <w:t>DAF</w:t>
      </w:r>
      <w:r w:rsidRPr="00F1494E">
        <w:rPr>
          <w:spacing w:val="-19"/>
        </w:rPr>
        <w:t>T</w:t>
      </w:r>
      <w:r w:rsidRPr="00F1494E">
        <w:t>AR PUS</w:t>
      </w:r>
      <w:r w:rsidRPr="00F1494E">
        <w:rPr>
          <w:spacing w:val="-19"/>
        </w:rPr>
        <w:t>T</w:t>
      </w:r>
      <w:r w:rsidRPr="00F1494E">
        <w:t>AKA</w:t>
      </w:r>
      <w:r w:rsidRPr="00F1494E">
        <w:rPr>
          <w:lang w:val="en-GB"/>
        </w:rPr>
        <w:t xml:space="preserve"> </w:t>
      </w:r>
    </w:p>
    <w:p w:rsidR="00A12FCF" w:rsidRPr="00F1494E" w:rsidRDefault="0046593F" w:rsidP="00505DC2">
      <w:pPr>
        <w:pStyle w:val="SubjudulDaftarPustaka"/>
        <w:jc w:val="both"/>
        <w:rPr>
          <w:lang w:val="en-GB"/>
        </w:rPr>
      </w:pPr>
      <w:r w:rsidRPr="00F1494E">
        <w:rPr>
          <w:bCs/>
        </w:rPr>
        <w:fldChar w:fldCharType="begin" w:fldLock="1"/>
      </w:r>
      <w:r w:rsidRPr="00F1494E">
        <w:rPr>
          <w:bCs/>
        </w:rPr>
        <w:instrText xml:space="preserve">ADDIN Mendeley Bibliography CSL_BIBLIOGRAPHY </w:instrText>
      </w:r>
      <w:r w:rsidRPr="00F1494E">
        <w:rPr>
          <w:bCs/>
        </w:rPr>
        <w:fldChar w:fldCharType="separate"/>
      </w:r>
    </w:p>
    <w:p w:rsidR="00523E37" w:rsidRPr="00F1494E" w:rsidRDefault="00DA51CA" w:rsidP="00523E37">
      <w:pPr>
        <w:pStyle w:val="FootnoteText"/>
        <w:ind w:left="426" w:hanging="426"/>
        <w:rPr>
          <w:rFonts w:ascii="Arial" w:hAnsi="Arial" w:cs="Arial"/>
          <w:lang w:val="id-ID" w:eastAsia="zh-CN"/>
        </w:rPr>
      </w:pPr>
      <w:r w:rsidRPr="00F1494E">
        <w:rPr>
          <w:rFonts w:ascii="Arial" w:hAnsi="Arial" w:cs="Arial"/>
        </w:rPr>
        <w:t xml:space="preserve">Hana Hanifah. 2019. </w:t>
      </w:r>
      <w:r w:rsidR="003900C5" w:rsidRPr="00F1494E">
        <w:rPr>
          <w:rFonts w:ascii="Arial" w:hAnsi="Arial" w:cs="Arial"/>
          <w:lang w:val="id-ID"/>
        </w:rPr>
        <w:t>"</w:t>
      </w:r>
      <w:r w:rsidRPr="00F1494E">
        <w:rPr>
          <w:rFonts w:ascii="Arial" w:hAnsi="Arial" w:cs="Arial"/>
        </w:rPr>
        <w:t>Anak Sebagai Kelompok Rentan yang Terdampak Konflik Bersenjata dan Situasi Kekerasan Lainnya</w:t>
      </w:r>
      <w:r w:rsidR="003900C5" w:rsidRPr="00F1494E">
        <w:rPr>
          <w:rFonts w:ascii="Arial" w:hAnsi="Arial" w:cs="Arial"/>
          <w:lang w:val="id-ID"/>
        </w:rPr>
        <w:t>,"</w:t>
      </w:r>
      <w:r w:rsidRPr="00F1494E">
        <w:rPr>
          <w:rFonts w:ascii="Arial" w:hAnsi="Arial" w:cs="Arial"/>
        </w:rPr>
        <w:t xml:space="preserve">. </w:t>
      </w:r>
      <w:r w:rsidRPr="00F1494E">
        <w:rPr>
          <w:rFonts w:ascii="Arial" w:hAnsi="Arial" w:cs="Arial"/>
          <w:i/>
        </w:rPr>
        <w:t>Jurnal Pekerjaan Sosial</w:t>
      </w:r>
      <w:r w:rsidR="003900C5" w:rsidRPr="00F1494E">
        <w:rPr>
          <w:rFonts w:ascii="Arial" w:hAnsi="Arial" w:cs="Arial"/>
          <w:i/>
          <w:lang w:val="id-ID"/>
        </w:rPr>
        <w:t xml:space="preserve"> </w:t>
      </w:r>
      <w:r w:rsidR="003900C5" w:rsidRPr="00F1494E">
        <w:rPr>
          <w:rFonts w:ascii="Arial" w:hAnsi="Arial" w:cs="Arial"/>
          <w:lang w:val="id-ID"/>
        </w:rPr>
        <w:t>2, No. 1 (2019):</w:t>
      </w:r>
      <w:r w:rsidR="003900C5" w:rsidRPr="00F1494E">
        <w:rPr>
          <w:rFonts w:ascii="Arial" w:hAnsi="Arial" w:cs="Arial"/>
        </w:rPr>
        <w:t>2620-3367</w:t>
      </w:r>
      <w:r w:rsidR="00EE76D5" w:rsidRPr="00F1494E">
        <w:rPr>
          <w:rFonts w:ascii="Arial" w:hAnsi="Arial" w:cs="Arial"/>
          <w:lang w:val="id-ID"/>
        </w:rPr>
        <w:t>, diakses pada 29 Mei 2021</w:t>
      </w:r>
    </w:p>
    <w:p w:rsidR="00523E37" w:rsidRPr="00F1494E" w:rsidRDefault="003900C5" w:rsidP="00523E37">
      <w:pPr>
        <w:pStyle w:val="FootnoteText"/>
        <w:ind w:left="426" w:hanging="426"/>
        <w:rPr>
          <w:rFonts w:ascii="Arial" w:hAnsi="Arial" w:cs="Arial"/>
          <w:lang w:eastAsia="zh-CN"/>
        </w:rPr>
      </w:pPr>
      <w:r w:rsidRPr="00F1494E">
        <w:rPr>
          <w:rFonts w:ascii="Arial" w:hAnsi="Arial" w:cs="Arial"/>
        </w:rPr>
        <w:t xml:space="preserve">Rendy H. Pratama, </w:t>
      </w:r>
      <w:r w:rsidRPr="00F1494E">
        <w:rPr>
          <w:rFonts w:ascii="Arial" w:hAnsi="Arial" w:cs="Arial"/>
          <w:lang w:val="id-ID"/>
        </w:rPr>
        <w:t>"</w:t>
      </w:r>
      <w:r w:rsidR="00523E37" w:rsidRPr="00F1494E">
        <w:rPr>
          <w:rFonts w:ascii="Arial" w:hAnsi="Arial" w:cs="Arial"/>
        </w:rPr>
        <w:t>Perlindungan Terhadap Anak yang Berhadapan Dengan Hukum</w:t>
      </w:r>
      <w:r w:rsidRPr="00F1494E">
        <w:rPr>
          <w:rFonts w:ascii="Arial" w:hAnsi="Arial" w:cs="Arial"/>
          <w:i/>
          <w:lang w:val="id-ID"/>
        </w:rPr>
        <w:t>,"</w:t>
      </w:r>
      <w:r w:rsidRPr="00F1494E">
        <w:rPr>
          <w:rFonts w:ascii="Arial" w:hAnsi="Arial" w:cs="Arial"/>
        </w:rPr>
        <w:t xml:space="preserve"> 2, No. 1 (2017):</w:t>
      </w:r>
      <w:r w:rsidRPr="00F1494E">
        <w:rPr>
          <w:rFonts w:ascii="Arial" w:hAnsi="Arial" w:cs="Arial"/>
          <w:lang w:val="id-ID"/>
        </w:rPr>
        <w:t xml:space="preserve"> </w:t>
      </w:r>
      <w:r w:rsidR="00EE76D5" w:rsidRPr="00F1494E">
        <w:rPr>
          <w:rFonts w:ascii="Arial" w:hAnsi="Arial" w:cs="Arial"/>
        </w:rPr>
        <w:t>2442-4480, diakses pada 29 Mei 2021</w:t>
      </w:r>
    </w:p>
    <w:p w:rsidR="00523E37" w:rsidRPr="00F1494E" w:rsidRDefault="003900C5" w:rsidP="00523E37">
      <w:pPr>
        <w:pStyle w:val="FootnoteText"/>
        <w:ind w:left="426" w:hanging="426"/>
        <w:rPr>
          <w:rFonts w:ascii="Arial" w:hAnsi="Arial" w:cs="Arial"/>
          <w:lang w:val="id-ID" w:eastAsia="zh-CN"/>
        </w:rPr>
      </w:pPr>
      <w:r w:rsidRPr="00F1494E">
        <w:rPr>
          <w:rFonts w:ascii="Arial" w:hAnsi="Arial" w:cs="Arial"/>
        </w:rPr>
        <w:t>Dony Pribadi,</w:t>
      </w:r>
      <w:r w:rsidRPr="00F1494E">
        <w:rPr>
          <w:rFonts w:ascii="Arial" w:hAnsi="Arial" w:cs="Arial"/>
          <w:lang w:val="id-ID"/>
        </w:rPr>
        <w:t xml:space="preserve"> "</w:t>
      </w:r>
      <w:r w:rsidR="00523E37" w:rsidRPr="00F1494E">
        <w:rPr>
          <w:rFonts w:ascii="Arial" w:hAnsi="Arial" w:cs="Arial"/>
        </w:rPr>
        <w:t>Perlindungan Terhadap Anak Berhadapan Dengan Hukum</w:t>
      </w:r>
      <w:r w:rsidRPr="00F1494E">
        <w:rPr>
          <w:rFonts w:ascii="Arial" w:hAnsi="Arial" w:cs="Arial"/>
          <w:lang w:val="id-ID"/>
        </w:rPr>
        <w:t>,</w:t>
      </w:r>
      <w:r w:rsidRPr="00F1494E">
        <w:rPr>
          <w:rFonts w:ascii="Arial" w:hAnsi="Arial" w:cs="Arial"/>
          <w:i/>
          <w:lang w:val="id-ID"/>
        </w:rPr>
        <w:t>"</w:t>
      </w:r>
      <w:r w:rsidR="00523E37" w:rsidRPr="00F1494E">
        <w:rPr>
          <w:rFonts w:ascii="Arial" w:hAnsi="Arial" w:cs="Arial"/>
          <w:i/>
        </w:rPr>
        <w:t>.</w:t>
      </w:r>
      <w:r w:rsidR="00523E37" w:rsidRPr="00F1494E">
        <w:rPr>
          <w:rFonts w:ascii="Arial" w:hAnsi="Arial" w:cs="Arial"/>
        </w:rPr>
        <w:t xml:space="preserve"> </w:t>
      </w:r>
      <w:r w:rsidR="00523E37" w:rsidRPr="00F1494E">
        <w:rPr>
          <w:rFonts w:ascii="Arial" w:hAnsi="Arial" w:cs="Arial"/>
          <w:i/>
        </w:rPr>
        <w:t>Jurnal Hukum Volkgeist</w:t>
      </w:r>
      <w:r w:rsidRPr="00F1494E">
        <w:rPr>
          <w:rFonts w:ascii="Arial" w:hAnsi="Arial" w:cs="Arial"/>
        </w:rPr>
        <w:t xml:space="preserve"> 3, No. 1 (2018): 2528-360X</w:t>
      </w:r>
      <w:r w:rsidR="00EE76D5" w:rsidRPr="00F1494E">
        <w:rPr>
          <w:rFonts w:ascii="Arial" w:hAnsi="Arial" w:cs="Arial"/>
          <w:lang w:val="id-ID"/>
        </w:rPr>
        <w:t>, diakses pada 29 Mei 2021</w:t>
      </w:r>
    </w:p>
    <w:p w:rsidR="00523E37" w:rsidRPr="00F1494E" w:rsidRDefault="00324D0A" w:rsidP="00523E37">
      <w:pPr>
        <w:pStyle w:val="FootnoteText"/>
        <w:ind w:left="426" w:hanging="426"/>
        <w:rPr>
          <w:rFonts w:ascii="Arial" w:hAnsi="Arial" w:cs="Arial"/>
          <w:lang w:val="id-ID"/>
        </w:rPr>
      </w:pPr>
      <w:r w:rsidRPr="00F1494E">
        <w:rPr>
          <w:rFonts w:ascii="Arial" w:hAnsi="Arial" w:cs="Arial"/>
        </w:rPr>
        <w:t xml:space="preserve">Nikmah Rosidah, </w:t>
      </w:r>
      <w:r w:rsidRPr="00F1494E">
        <w:rPr>
          <w:rFonts w:ascii="Arial" w:hAnsi="Arial" w:cs="Arial"/>
          <w:i/>
        </w:rPr>
        <w:t>SISTEM PERADILAN PIDANA ANAK</w:t>
      </w:r>
      <w:r w:rsidR="00523E37" w:rsidRPr="00F1494E">
        <w:rPr>
          <w:rFonts w:ascii="Arial" w:hAnsi="Arial" w:cs="Arial"/>
          <w:i/>
        </w:rPr>
        <w:t xml:space="preserve"> </w:t>
      </w:r>
      <w:r w:rsidRPr="00F1494E">
        <w:rPr>
          <w:rFonts w:ascii="Arial" w:hAnsi="Arial" w:cs="Arial"/>
          <w:i/>
          <w:lang w:val="id-ID"/>
        </w:rPr>
        <w:t>I(</w:t>
      </w:r>
      <w:r w:rsidR="00523E37" w:rsidRPr="00F1494E">
        <w:rPr>
          <w:rFonts w:ascii="Arial" w:hAnsi="Arial" w:cs="Arial"/>
        </w:rPr>
        <w:t>Bandar Lampung: Aura Publishing</w:t>
      </w:r>
      <w:r w:rsidRPr="00F1494E">
        <w:rPr>
          <w:rFonts w:ascii="Arial" w:hAnsi="Arial" w:cs="Arial"/>
          <w:lang w:val="id-ID"/>
        </w:rPr>
        <w:t>, 2019)</w:t>
      </w:r>
      <w:r w:rsidR="00EE76D5" w:rsidRPr="00F1494E">
        <w:rPr>
          <w:rFonts w:ascii="Arial" w:hAnsi="Arial" w:cs="Arial"/>
          <w:lang w:val="id-ID"/>
        </w:rPr>
        <w:t>, diakses pada 29 Mei 2021</w:t>
      </w:r>
    </w:p>
    <w:p w:rsidR="008A1363" w:rsidRPr="00F1494E" w:rsidRDefault="008A1363" w:rsidP="00523E37">
      <w:pPr>
        <w:pStyle w:val="FootnoteText"/>
        <w:ind w:left="426" w:hanging="426"/>
        <w:rPr>
          <w:rFonts w:ascii="Arial" w:hAnsi="Arial" w:cs="Arial"/>
          <w:color w:val="000000" w:themeColor="text1"/>
          <w:lang w:val="id-ID" w:eastAsia="zh-CN"/>
        </w:rPr>
      </w:pPr>
      <w:r w:rsidRPr="00F1494E">
        <w:rPr>
          <w:rFonts w:ascii="Arial" w:hAnsi="Arial" w:cs="Arial"/>
        </w:rPr>
        <w:t xml:space="preserve">Keputusan Ketua Mahkamah Agung </w:t>
      </w:r>
      <w:r w:rsidRPr="00F1494E">
        <w:rPr>
          <w:rFonts w:ascii="Arial" w:hAnsi="Arial" w:cs="Arial"/>
          <w:color w:val="000000" w:themeColor="text1"/>
        </w:rPr>
        <w:t>Republik Indonesia Nomor: 1-144/KMA/SK/I/2011 tentang Pedoman Pelayanan Informasi di Pengadilan</w:t>
      </w:r>
      <w:r w:rsidR="00EE76D5" w:rsidRPr="00F1494E">
        <w:rPr>
          <w:rFonts w:ascii="Arial" w:hAnsi="Arial" w:cs="Arial"/>
          <w:color w:val="000000" w:themeColor="text1"/>
          <w:lang w:val="id-ID"/>
        </w:rPr>
        <w:t>, diakses pada 5 Maret 2021</w:t>
      </w:r>
    </w:p>
    <w:p w:rsidR="008A1363" w:rsidRPr="00F1494E" w:rsidRDefault="00DC4E63" w:rsidP="008A1363">
      <w:pPr>
        <w:pStyle w:val="FootnoteText"/>
        <w:ind w:left="426" w:hanging="426"/>
        <w:rPr>
          <w:rFonts w:ascii="Arial" w:hAnsi="Arial" w:cs="Arial"/>
          <w:lang w:val="id-ID" w:eastAsia="zh-CN"/>
        </w:rPr>
      </w:pPr>
      <w:r w:rsidRPr="00F1494E">
        <w:rPr>
          <w:rFonts w:ascii="Arial" w:hAnsi="Arial" w:cs="Arial"/>
        </w:rPr>
        <w:t>Dedi Sahputra,</w:t>
      </w:r>
      <w:r w:rsidR="008A1363" w:rsidRPr="00F1494E">
        <w:rPr>
          <w:rFonts w:ascii="Arial" w:hAnsi="Arial" w:cs="Arial"/>
        </w:rPr>
        <w:t xml:space="preserve"> </w:t>
      </w:r>
      <w:r w:rsidR="00324D0A" w:rsidRPr="00F1494E">
        <w:rPr>
          <w:rFonts w:ascii="Arial" w:hAnsi="Arial" w:cs="Arial"/>
          <w:lang w:val="id-ID"/>
        </w:rPr>
        <w:t>"</w:t>
      </w:r>
      <w:r w:rsidR="008A1363" w:rsidRPr="00F1494E">
        <w:rPr>
          <w:rFonts w:ascii="Arial" w:hAnsi="Arial" w:cs="Arial"/>
        </w:rPr>
        <w:t>Perlindungan Hak-Hak Anak Dalam Perspektif Komunikasi Massa</w:t>
      </w:r>
      <w:r w:rsidR="00324D0A" w:rsidRPr="00F1494E">
        <w:rPr>
          <w:rFonts w:ascii="Arial" w:hAnsi="Arial" w:cs="Arial"/>
          <w:lang w:val="id-ID"/>
        </w:rPr>
        <w:t>,"</w:t>
      </w:r>
      <w:r w:rsidR="008A1363" w:rsidRPr="00F1494E">
        <w:rPr>
          <w:rFonts w:ascii="Arial" w:hAnsi="Arial" w:cs="Arial"/>
          <w:i/>
        </w:rPr>
        <w:t>Jurnal HAM</w:t>
      </w:r>
      <w:r w:rsidRPr="00F1494E">
        <w:rPr>
          <w:rFonts w:ascii="Arial" w:hAnsi="Arial" w:cs="Arial"/>
        </w:rPr>
        <w:t xml:space="preserve"> 10, No. 2 (2019):</w:t>
      </w:r>
      <w:r w:rsidR="008A1363" w:rsidRPr="00F1494E">
        <w:rPr>
          <w:rFonts w:ascii="Arial" w:hAnsi="Arial" w:cs="Arial"/>
        </w:rPr>
        <w:t xml:space="preserve"> </w:t>
      </w:r>
      <w:r w:rsidRPr="00F1494E">
        <w:rPr>
          <w:rFonts w:ascii="Arial" w:hAnsi="Arial" w:cs="Arial"/>
        </w:rPr>
        <w:t>2579-8553</w:t>
      </w:r>
      <w:r w:rsidR="007730A4" w:rsidRPr="00F1494E">
        <w:rPr>
          <w:rFonts w:ascii="Arial" w:hAnsi="Arial" w:cs="Arial"/>
          <w:lang w:val="id-ID"/>
        </w:rPr>
        <w:t>, diakses pada 8 November 2021</w:t>
      </w:r>
    </w:p>
    <w:p w:rsidR="008A1363" w:rsidRPr="00F1494E" w:rsidRDefault="00DC4E63" w:rsidP="008A1363">
      <w:pPr>
        <w:pStyle w:val="FootnoteText"/>
        <w:ind w:left="426" w:hanging="426"/>
        <w:rPr>
          <w:rFonts w:ascii="Arial" w:hAnsi="Arial" w:cs="Arial"/>
          <w:lang w:val="id-ID"/>
        </w:rPr>
      </w:pPr>
      <w:r w:rsidRPr="00F1494E">
        <w:rPr>
          <w:rFonts w:ascii="Arial" w:hAnsi="Arial" w:cs="Arial"/>
        </w:rPr>
        <w:t xml:space="preserve">Harrys Pratama Teguh, </w:t>
      </w:r>
      <w:r w:rsidRPr="00F1494E">
        <w:rPr>
          <w:rFonts w:ascii="Arial" w:hAnsi="Arial" w:cs="Arial"/>
          <w:i/>
        </w:rPr>
        <w:t>TEORI DAN PRAKTEK PERLINDUNGAN ANAK DALAM HUKUM PIDANA (</w:t>
      </w:r>
      <w:r w:rsidR="008A1363" w:rsidRPr="00F1494E">
        <w:rPr>
          <w:rFonts w:ascii="Arial" w:hAnsi="Arial" w:cs="Arial"/>
        </w:rPr>
        <w:t>Yog</w:t>
      </w:r>
      <w:r w:rsidRPr="00F1494E">
        <w:rPr>
          <w:rFonts w:ascii="Arial" w:hAnsi="Arial" w:cs="Arial"/>
        </w:rPr>
        <w:t>yakarta: ANDI Yogyakarta, 2018)</w:t>
      </w:r>
      <w:r w:rsidR="007730A4" w:rsidRPr="00F1494E">
        <w:rPr>
          <w:rFonts w:ascii="Arial" w:hAnsi="Arial" w:cs="Arial"/>
          <w:lang w:val="id-ID"/>
        </w:rPr>
        <w:t>, diakses pada 11 Oktober 2021</w:t>
      </w:r>
    </w:p>
    <w:p w:rsidR="008A1363" w:rsidRPr="00F1494E" w:rsidRDefault="00DC4E63" w:rsidP="008A1363">
      <w:pPr>
        <w:pStyle w:val="FootnoteText"/>
        <w:ind w:left="426" w:hanging="426"/>
        <w:rPr>
          <w:rFonts w:ascii="Arial" w:hAnsi="Arial" w:cs="Arial"/>
          <w:lang w:val="id-ID" w:eastAsia="zh-CN"/>
        </w:rPr>
      </w:pPr>
      <w:r w:rsidRPr="00F1494E">
        <w:rPr>
          <w:rFonts w:ascii="Arial" w:hAnsi="Arial" w:cs="Arial"/>
        </w:rPr>
        <w:t xml:space="preserve">Septian Tedi Prasianto, </w:t>
      </w:r>
      <w:r w:rsidRPr="00F1494E">
        <w:rPr>
          <w:rFonts w:ascii="Arial" w:hAnsi="Arial" w:cs="Arial"/>
          <w:lang w:val="id-ID"/>
        </w:rPr>
        <w:t>"</w:t>
      </w:r>
      <w:r w:rsidR="008A1363" w:rsidRPr="00F1494E">
        <w:rPr>
          <w:rFonts w:ascii="Arial" w:hAnsi="Arial" w:cs="Arial"/>
        </w:rPr>
        <w:t>Implementasi Pasal 64 Undang-Undang Nomor 35 Tahun 2014 Terhadap Identitas Anak Sebagai Pelaku Kriminal Yang Tidak Dirahasiakan Oleh Pers</w:t>
      </w:r>
      <w:r w:rsidRPr="00F1494E">
        <w:rPr>
          <w:rFonts w:ascii="Arial" w:hAnsi="Arial" w:cs="Arial"/>
          <w:lang w:val="id-ID"/>
        </w:rPr>
        <w:t>,</w:t>
      </w:r>
      <w:r w:rsidRPr="00F1494E">
        <w:rPr>
          <w:rFonts w:ascii="Arial" w:hAnsi="Arial" w:cs="Arial"/>
          <w:i/>
          <w:lang w:val="id-ID"/>
        </w:rPr>
        <w:t>"</w:t>
      </w:r>
      <w:r w:rsidR="008A1363" w:rsidRPr="00F1494E">
        <w:rPr>
          <w:rFonts w:ascii="Arial" w:hAnsi="Arial" w:cs="Arial"/>
          <w:i/>
        </w:rPr>
        <w:t xml:space="preserve"> Jurnal Novum</w:t>
      </w:r>
      <w:r w:rsidRPr="00F1494E">
        <w:rPr>
          <w:rFonts w:ascii="Arial" w:hAnsi="Arial" w:cs="Arial"/>
        </w:rPr>
        <w:t xml:space="preserve"> 05, No. 02 (2018): 2442-4641</w:t>
      </w:r>
      <w:r w:rsidR="007730A4" w:rsidRPr="00F1494E">
        <w:rPr>
          <w:rFonts w:ascii="Arial" w:hAnsi="Arial" w:cs="Arial"/>
          <w:lang w:val="id-ID"/>
        </w:rPr>
        <w:t>, diakses pada 9 November 2021</w:t>
      </w:r>
    </w:p>
    <w:p w:rsidR="008A1363" w:rsidRPr="00F1494E" w:rsidRDefault="008A1363" w:rsidP="008A1363">
      <w:pPr>
        <w:pStyle w:val="FootnoteText"/>
        <w:snapToGrid w:val="0"/>
        <w:ind w:left="567" w:hanging="567"/>
        <w:rPr>
          <w:rFonts w:ascii="Arial" w:hAnsi="Arial" w:cs="Arial"/>
          <w:i/>
          <w:iCs/>
        </w:rPr>
      </w:pPr>
      <w:r w:rsidRPr="00F1494E">
        <w:rPr>
          <w:rFonts w:ascii="Arial" w:hAnsi="Arial" w:cs="Arial"/>
        </w:rPr>
        <w:t xml:space="preserve">Nurlen Afriza. 2018. </w:t>
      </w:r>
      <w:r w:rsidRPr="00F1494E">
        <w:rPr>
          <w:rFonts w:ascii="Arial" w:hAnsi="Arial" w:cs="Arial"/>
          <w:i/>
          <w:iCs/>
        </w:rPr>
        <w:t>Tahap-tahap dalam Membuat Putusan.</w:t>
      </w:r>
      <w:r w:rsidRPr="00F1494E">
        <w:rPr>
          <w:rFonts w:ascii="Arial" w:hAnsi="Arial" w:cs="Arial"/>
        </w:rPr>
        <w:t xml:space="preserve"> </w:t>
      </w:r>
      <w:r w:rsidRPr="00F1494E">
        <w:rPr>
          <w:rFonts w:ascii="Arial" w:hAnsi="Arial" w:cs="Arial"/>
          <w:color w:val="000000" w:themeColor="text1"/>
          <w:u w:val="single"/>
        </w:rPr>
        <w:t>pa-padang.go.id.</w:t>
      </w:r>
      <w:r w:rsidRPr="00F1494E">
        <w:rPr>
          <w:rFonts w:ascii="Arial" w:hAnsi="Arial" w:cs="Arial"/>
          <w:color w:val="000000" w:themeColor="text1"/>
        </w:rPr>
        <w:t xml:space="preserve"> Diakses pada tanggal 07 Januari 2022 pukul 20.14 WIB</w:t>
      </w:r>
    </w:p>
    <w:p w:rsidR="008A1363" w:rsidRPr="00F1494E" w:rsidRDefault="00DC4E63" w:rsidP="008A1363">
      <w:pPr>
        <w:pStyle w:val="FootnoteText"/>
        <w:snapToGrid w:val="0"/>
        <w:ind w:left="567" w:hanging="567"/>
        <w:rPr>
          <w:rFonts w:ascii="Arial" w:hAnsi="Arial" w:cs="Arial"/>
          <w:lang w:val="id-ID" w:eastAsia="zh-CN"/>
        </w:rPr>
      </w:pPr>
      <w:r w:rsidRPr="00F1494E">
        <w:rPr>
          <w:rFonts w:ascii="Arial" w:hAnsi="Arial" w:cs="Arial"/>
        </w:rPr>
        <w:t xml:space="preserve">Abdul Manan, </w:t>
      </w:r>
      <w:r w:rsidRPr="00F1494E">
        <w:rPr>
          <w:rFonts w:ascii="Arial" w:hAnsi="Arial" w:cs="Arial"/>
          <w:i/>
          <w:iCs/>
        </w:rPr>
        <w:t xml:space="preserve">PENERAPAN HUKUM ACARA PERDATA DI LINGKUNGAN PERADILAN </w:t>
      </w:r>
      <w:r w:rsidRPr="00F1494E">
        <w:rPr>
          <w:rFonts w:ascii="Arial" w:hAnsi="Arial" w:cs="Arial"/>
          <w:i/>
        </w:rPr>
        <w:t>AGAMA</w:t>
      </w:r>
      <w:r w:rsidRPr="00F1494E">
        <w:rPr>
          <w:rFonts w:ascii="Arial" w:hAnsi="Arial" w:cs="Arial"/>
        </w:rPr>
        <w:t xml:space="preserve"> (</w:t>
      </w:r>
      <w:r w:rsidR="008A1363" w:rsidRPr="00F1494E">
        <w:rPr>
          <w:rFonts w:ascii="Arial" w:hAnsi="Arial" w:cs="Arial"/>
        </w:rPr>
        <w:t>Jakar</w:t>
      </w:r>
      <w:r w:rsidRPr="00F1494E">
        <w:rPr>
          <w:rFonts w:ascii="Arial" w:hAnsi="Arial" w:cs="Arial"/>
        </w:rPr>
        <w:t>ta: Kencana Prenada Media Group</w:t>
      </w:r>
      <w:r w:rsidRPr="00F1494E">
        <w:rPr>
          <w:rFonts w:ascii="Arial" w:hAnsi="Arial" w:cs="Arial"/>
          <w:lang w:val="id-ID"/>
        </w:rPr>
        <w:t>, 2008)</w:t>
      </w:r>
      <w:r w:rsidR="007730A4" w:rsidRPr="00F1494E">
        <w:rPr>
          <w:rFonts w:ascii="Arial" w:hAnsi="Arial" w:cs="Arial"/>
          <w:lang w:val="id-ID"/>
        </w:rPr>
        <w:t>, diakses pada 2 Desember 2021</w:t>
      </w:r>
    </w:p>
    <w:p w:rsidR="008A1363" w:rsidRPr="00F1494E" w:rsidRDefault="008A1363" w:rsidP="008A1363">
      <w:pPr>
        <w:pStyle w:val="FootnoteText"/>
        <w:snapToGrid w:val="0"/>
        <w:ind w:left="284" w:hanging="284"/>
        <w:rPr>
          <w:rFonts w:ascii="Arial" w:hAnsi="Arial" w:cs="Arial"/>
          <w:i/>
          <w:iCs/>
          <w:lang w:val="id-ID"/>
        </w:rPr>
      </w:pPr>
      <w:r w:rsidRPr="00F1494E">
        <w:rPr>
          <w:rFonts w:ascii="Arial" w:hAnsi="Arial" w:cs="Arial"/>
        </w:rPr>
        <w:t>Rendy H. Pratama (et.al).</w:t>
      </w:r>
      <w:r w:rsidR="00BA6AE7" w:rsidRPr="00F1494E">
        <w:rPr>
          <w:rFonts w:ascii="Arial" w:hAnsi="Arial" w:cs="Arial"/>
          <w:lang w:val="id-ID"/>
        </w:rPr>
        <w:t>,</w:t>
      </w:r>
      <w:r w:rsidRPr="00F1494E">
        <w:rPr>
          <w:rFonts w:ascii="Arial" w:hAnsi="Arial" w:cs="Arial"/>
        </w:rPr>
        <w:t xml:space="preserve"> </w:t>
      </w:r>
      <w:r w:rsidR="00BA6AE7" w:rsidRPr="00F1494E">
        <w:rPr>
          <w:rFonts w:ascii="Arial" w:hAnsi="Arial" w:cs="Arial"/>
          <w:lang w:val="id-ID"/>
        </w:rPr>
        <w:t>"</w:t>
      </w:r>
      <w:r w:rsidRPr="00F1494E">
        <w:rPr>
          <w:rFonts w:ascii="Arial" w:hAnsi="Arial" w:cs="Arial"/>
          <w:iCs/>
        </w:rPr>
        <w:t>Perlindungan Terhadap Anak Yang Berhadapan Dengan Hukum</w:t>
      </w:r>
      <w:r w:rsidR="00BA6AE7" w:rsidRPr="00F1494E">
        <w:rPr>
          <w:rFonts w:ascii="Arial" w:hAnsi="Arial" w:cs="Arial"/>
          <w:iCs/>
          <w:lang w:val="id-ID"/>
        </w:rPr>
        <w:t>,"</w:t>
      </w:r>
      <w:r w:rsidRPr="00F1494E">
        <w:rPr>
          <w:rFonts w:ascii="Arial" w:hAnsi="Arial" w:cs="Arial"/>
        </w:rPr>
        <w:t xml:space="preserve">. </w:t>
      </w:r>
      <w:r w:rsidRPr="00F1494E">
        <w:rPr>
          <w:rFonts w:ascii="Arial" w:hAnsi="Arial" w:cs="Arial"/>
          <w:i/>
        </w:rPr>
        <w:t>Prosiding KS: Riset &amp; PKM</w:t>
      </w:r>
      <w:r w:rsidR="00BA6AE7" w:rsidRPr="00F1494E">
        <w:rPr>
          <w:rFonts w:ascii="Arial" w:hAnsi="Arial" w:cs="Arial"/>
        </w:rPr>
        <w:t xml:space="preserve"> 2, No. 1 (2017): 2442-4480</w:t>
      </w:r>
      <w:r w:rsidR="007730A4" w:rsidRPr="00F1494E">
        <w:rPr>
          <w:rFonts w:ascii="Arial" w:hAnsi="Arial" w:cs="Arial"/>
          <w:lang w:val="id-ID"/>
        </w:rPr>
        <w:t>, diakses pada 8 November 2021</w:t>
      </w:r>
    </w:p>
    <w:p w:rsidR="008A1363" w:rsidRPr="00F1494E" w:rsidRDefault="00BA6AE7" w:rsidP="008A1363">
      <w:pPr>
        <w:pStyle w:val="FootnoteText"/>
        <w:snapToGrid w:val="0"/>
        <w:ind w:left="284" w:hanging="284"/>
        <w:rPr>
          <w:rFonts w:ascii="Arial" w:hAnsi="Arial" w:cs="Arial"/>
          <w:lang w:val="id-ID" w:eastAsia="zh-CN"/>
        </w:rPr>
      </w:pPr>
      <w:r w:rsidRPr="00F1494E">
        <w:rPr>
          <w:rFonts w:ascii="Arial" w:hAnsi="Arial" w:cs="Arial"/>
        </w:rPr>
        <w:t>Alfian Mahendra,</w:t>
      </w:r>
      <w:r w:rsidR="008A1363" w:rsidRPr="00F1494E">
        <w:rPr>
          <w:rFonts w:ascii="Arial" w:hAnsi="Arial" w:cs="Arial"/>
        </w:rPr>
        <w:t xml:space="preserve"> </w:t>
      </w:r>
      <w:r w:rsidRPr="00F1494E">
        <w:rPr>
          <w:rFonts w:ascii="Arial" w:hAnsi="Arial" w:cs="Arial"/>
          <w:lang w:val="id-ID"/>
        </w:rPr>
        <w:t>"</w:t>
      </w:r>
      <w:r w:rsidR="008A1363" w:rsidRPr="00F1494E">
        <w:rPr>
          <w:rFonts w:ascii="Arial" w:hAnsi="Arial" w:cs="Arial"/>
          <w:iCs/>
        </w:rPr>
        <w:t>Perlindungan Hukum Terhadap Identitas Anak Sebagai Pelaku Tindak Pidana Dalam Proses</w:t>
      </w:r>
      <w:r w:rsidR="008A1363" w:rsidRPr="00F1494E">
        <w:rPr>
          <w:rFonts w:ascii="Arial" w:hAnsi="Arial" w:cs="Arial"/>
        </w:rPr>
        <w:t xml:space="preserve"> Peradilan Pidana</w:t>
      </w:r>
      <w:r w:rsidRPr="00F1494E">
        <w:rPr>
          <w:rFonts w:ascii="Arial" w:hAnsi="Arial" w:cs="Arial"/>
          <w:lang w:val="id-ID"/>
        </w:rPr>
        <w:t>,"</w:t>
      </w:r>
      <w:r w:rsidRPr="00F1494E">
        <w:rPr>
          <w:rFonts w:ascii="Arial" w:hAnsi="Arial" w:cs="Arial"/>
        </w:rPr>
        <w:t xml:space="preserve"> </w:t>
      </w:r>
      <w:r w:rsidR="008A1363" w:rsidRPr="00F1494E">
        <w:rPr>
          <w:rFonts w:ascii="Arial" w:hAnsi="Arial" w:cs="Arial"/>
          <w:i/>
        </w:rPr>
        <w:t>Jurnal Kertha Semaya</w:t>
      </w:r>
      <w:r w:rsidRPr="00F1494E">
        <w:rPr>
          <w:rFonts w:ascii="Arial" w:hAnsi="Arial" w:cs="Arial"/>
        </w:rPr>
        <w:t xml:space="preserve"> 8, No. 10 (2020): 2303-0569</w:t>
      </w:r>
      <w:r w:rsidR="00C90C8B" w:rsidRPr="00F1494E">
        <w:rPr>
          <w:rFonts w:ascii="Arial" w:hAnsi="Arial" w:cs="Arial"/>
          <w:lang w:val="id-ID"/>
        </w:rPr>
        <w:t>, diakses pada 28 Desember 2021</w:t>
      </w:r>
    </w:p>
    <w:p w:rsidR="008A1363" w:rsidRPr="00F1494E" w:rsidRDefault="00BA6AE7" w:rsidP="008A1363">
      <w:pPr>
        <w:pStyle w:val="FootnoteText"/>
        <w:snapToGrid w:val="0"/>
        <w:ind w:left="284" w:hanging="284"/>
        <w:rPr>
          <w:rFonts w:ascii="Arial" w:hAnsi="Arial" w:cs="Arial"/>
          <w:lang w:val="id-ID" w:eastAsia="zh-CN"/>
        </w:rPr>
      </w:pPr>
      <w:r w:rsidRPr="00F1494E">
        <w:rPr>
          <w:rFonts w:ascii="Arial" w:hAnsi="Arial" w:cs="Arial"/>
        </w:rPr>
        <w:t xml:space="preserve">Dedi Sahputra, </w:t>
      </w:r>
      <w:r w:rsidRPr="00F1494E">
        <w:rPr>
          <w:rFonts w:ascii="Arial" w:hAnsi="Arial" w:cs="Arial"/>
          <w:lang w:val="id-ID"/>
        </w:rPr>
        <w:t>"</w:t>
      </w:r>
      <w:r w:rsidR="008A1363" w:rsidRPr="00F1494E">
        <w:rPr>
          <w:rFonts w:ascii="Arial" w:hAnsi="Arial" w:cs="Arial"/>
        </w:rPr>
        <w:t>Perlindungan Hak-Hak Anak Dalam Perspektif Komunikasi Massa</w:t>
      </w:r>
      <w:r w:rsidRPr="00F1494E">
        <w:rPr>
          <w:rFonts w:ascii="Arial" w:hAnsi="Arial" w:cs="Arial"/>
          <w:lang w:val="id-ID"/>
        </w:rPr>
        <w:t>,"</w:t>
      </w:r>
      <w:r w:rsidR="008A1363" w:rsidRPr="00F1494E">
        <w:rPr>
          <w:rFonts w:ascii="Arial" w:hAnsi="Arial" w:cs="Arial"/>
          <w:i/>
        </w:rPr>
        <w:t>. Jurnal HAM</w:t>
      </w:r>
      <w:r w:rsidRPr="00F1494E">
        <w:rPr>
          <w:rFonts w:ascii="Arial" w:hAnsi="Arial" w:cs="Arial"/>
        </w:rPr>
        <w:t xml:space="preserve"> 10, No. 2</w:t>
      </w:r>
      <w:r w:rsidRPr="00F1494E">
        <w:rPr>
          <w:rFonts w:ascii="Arial" w:hAnsi="Arial" w:cs="Arial"/>
          <w:lang w:val="id-ID"/>
        </w:rPr>
        <w:t xml:space="preserve"> </w:t>
      </w:r>
      <w:r w:rsidRPr="00F1494E">
        <w:rPr>
          <w:rFonts w:ascii="Arial" w:hAnsi="Arial" w:cs="Arial"/>
        </w:rPr>
        <w:t>(2019): 2579-8553</w:t>
      </w:r>
      <w:r w:rsidR="00C90C8B" w:rsidRPr="00F1494E">
        <w:rPr>
          <w:rFonts w:ascii="Arial" w:hAnsi="Arial" w:cs="Arial"/>
          <w:lang w:val="id-ID"/>
        </w:rPr>
        <w:t>, diakses pada 10 November 2021</w:t>
      </w:r>
    </w:p>
    <w:p w:rsidR="008A1363" w:rsidRPr="00F1494E" w:rsidRDefault="00BA6AE7" w:rsidP="008A1363">
      <w:pPr>
        <w:pStyle w:val="FootnoteText"/>
        <w:snapToGrid w:val="0"/>
        <w:ind w:left="284" w:hanging="284"/>
        <w:rPr>
          <w:rFonts w:ascii="Arial" w:hAnsi="Arial" w:cs="Arial"/>
          <w:lang w:val="id-ID" w:eastAsia="zh-CN"/>
        </w:rPr>
      </w:pPr>
      <w:r w:rsidRPr="00F1494E">
        <w:rPr>
          <w:rFonts w:ascii="Arial" w:hAnsi="Arial" w:cs="Arial"/>
        </w:rPr>
        <w:t>I Nengah Adi Drastawan,</w:t>
      </w:r>
      <w:r w:rsidR="008A1363" w:rsidRPr="00F1494E">
        <w:rPr>
          <w:rFonts w:ascii="Arial" w:hAnsi="Arial" w:cs="Arial"/>
        </w:rPr>
        <w:t xml:space="preserve"> </w:t>
      </w:r>
      <w:r w:rsidRPr="00F1494E">
        <w:rPr>
          <w:rFonts w:ascii="Arial" w:hAnsi="Arial" w:cs="Arial"/>
          <w:lang w:val="id-ID"/>
        </w:rPr>
        <w:t>"</w:t>
      </w:r>
      <w:r w:rsidR="008A1363" w:rsidRPr="00F1494E">
        <w:rPr>
          <w:rFonts w:ascii="Arial" w:hAnsi="Arial" w:cs="Arial"/>
          <w:iCs/>
        </w:rPr>
        <w:t>Kedudukan Norma Agama, Kesusilaan, Dan Kesopanan Dengan Norma Hukum Pada Tata Masyarakat Pancasila</w:t>
      </w:r>
      <w:r w:rsidRPr="00F1494E">
        <w:rPr>
          <w:rFonts w:ascii="Arial" w:hAnsi="Arial" w:cs="Arial"/>
          <w:iCs/>
          <w:lang w:val="id-ID"/>
        </w:rPr>
        <w:t>,</w:t>
      </w:r>
      <w:r w:rsidRPr="00F1494E">
        <w:rPr>
          <w:rFonts w:ascii="Arial" w:hAnsi="Arial" w:cs="Arial"/>
          <w:i/>
          <w:iCs/>
          <w:lang w:val="id-ID"/>
        </w:rPr>
        <w:t>"</w:t>
      </w:r>
      <w:r w:rsidR="008A1363" w:rsidRPr="00F1494E">
        <w:rPr>
          <w:rFonts w:ascii="Arial" w:hAnsi="Arial" w:cs="Arial"/>
        </w:rPr>
        <w:t xml:space="preserve">. Universitas Pendidikan Ganesha. </w:t>
      </w:r>
      <w:r w:rsidR="008A1363" w:rsidRPr="00F1494E">
        <w:rPr>
          <w:rFonts w:ascii="Arial" w:hAnsi="Arial" w:cs="Arial"/>
          <w:i/>
        </w:rPr>
        <w:t xml:space="preserve">E-Journal Komunitas Yustitia </w:t>
      </w:r>
      <w:r w:rsidR="008A1363" w:rsidRPr="00F1494E">
        <w:rPr>
          <w:rFonts w:ascii="Arial" w:hAnsi="Arial" w:cs="Arial"/>
        </w:rPr>
        <w:t>Vol. 4 No. 3</w:t>
      </w:r>
      <w:r w:rsidRPr="00F1494E">
        <w:rPr>
          <w:rFonts w:ascii="Arial" w:hAnsi="Arial" w:cs="Arial"/>
          <w:lang w:val="id-ID"/>
        </w:rPr>
        <w:t xml:space="preserve"> (2021)</w:t>
      </w:r>
      <w:r w:rsidR="00C90C8B" w:rsidRPr="00F1494E">
        <w:rPr>
          <w:rFonts w:ascii="Arial" w:hAnsi="Arial" w:cs="Arial"/>
          <w:lang w:val="id-ID"/>
        </w:rPr>
        <w:t>, diakses pada 25 Januari 2022</w:t>
      </w:r>
    </w:p>
    <w:p w:rsidR="008A1363" w:rsidRPr="00F1494E" w:rsidRDefault="00BA6AE7" w:rsidP="008A1363">
      <w:pPr>
        <w:pStyle w:val="FootnoteText"/>
        <w:snapToGrid w:val="0"/>
        <w:ind w:left="426" w:hanging="426"/>
        <w:rPr>
          <w:rFonts w:ascii="Arial" w:hAnsi="Arial" w:cs="Arial"/>
          <w:lang w:val="id-ID" w:eastAsia="zh-CN"/>
        </w:rPr>
      </w:pPr>
      <w:r w:rsidRPr="00F1494E">
        <w:rPr>
          <w:rFonts w:ascii="Arial" w:hAnsi="Arial" w:cs="Arial"/>
        </w:rPr>
        <w:t>Gaby Monica, (et.al).,</w:t>
      </w:r>
      <w:r w:rsidR="008A1363" w:rsidRPr="00F1494E">
        <w:rPr>
          <w:rFonts w:ascii="Arial" w:hAnsi="Arial" w:cs="Arial"/>
        </w:rPr>
        <w:t xml:space="preserve"> </w:t>
      </w:r>
      <w:r w:rsidRPr="00F1494E">
        <w:rPr>
          <w:rFonts w:ascii="Arial" w:hAnsi="Arial" w:cs="Arial"/>
          <w:lang w:val="id-ID"/>
        </w:rPr>
        <w:t>"</w:t>
      </w:r>
      <w:r w:rsidR="008A1363" w:rsidRPr="00F1494E">
        <w:rPr>
          <w:rFonts w:ascii="Arial" w:hAnsi="Arial" w:cs="Arial"/>
          <w:iCs/>
        </w:rPr>
        <w:t xml:space="preserve">Eksistensi Sistem Peradilan Pidana Anak Dan Perlindungan Hukum Anak Pelaku Tindak Pidana Menurut Undang-Undang Nomor 11 Tahun </w:t>
      </w:r>
      <w:r w:rsidR="008A1363" w:rsidRPr="00F1494E">
        <w:rPr>
          <w:rFonts w:ascii="Arial" w:hAnsi="Arial" w:cs="Arial"/>
          <w:iCs/>
        </w:rPr>
        <w:lastRenderedPageBreak/>
        <w:t>2012</w:t>
      </w:r>
      <w:r w:rsidRPr="00F1494E">
        <w:rPr>
          <w:rFonts w:ascii="Arial" w:hAnsi="Arial" w:cs="Arial"/>
          <w:iCs/>
          <w:lang w:val="id-ID"/>
        </w:rPr>
        <w:t>,"</w:t>
      </w:r>
      <w:r w:rsidR="008A1363" w:rsidRPr="00F1494E">
        <w:rPr>
          <w:rFonts w:ascii="Arial" w:hAnsi="Arial" w:cs="Arial"/>
        </w:rPr>
        <w:t xml:space="preserve"> </w:t>
      </w:r>
      <w:r w:rsidR="008A1363" w:rsidRPr="00F1494E">
        <w:rPr>
          <w:rFonts w:ascii="Arial" w:hAnsi="Arial" w:cs="Arial"/>
          <w:i/>
        </w:rPr>
        <w:t>Lex Crimen</w:t>
      </w:r>
      <w:r w:rsidR="008A1363" w:rsidRPr="00F1494E">
        <w:rPr>
          <w:rFonts w:ascii="Arial" w:hAnsi="Arial" w:cs="Arial"/>
        </w:rPr>
        <w:t xml:space="preserve"> Vol.XI/No.1/Jan/2022</w:t>
      </w:r>
      <w:r w:rsidR="00C90C8B" w:rsidRPr="00F1494E">
        <w:rPr>
          <w:rFonts w:ascii="Arial" w:hAnsi="Arial" w:cs="Arial"/>
          <w:lang w:val="id-ID"/>
        </w:rPr>
        <w:t>, diakses pada 15 Januari 2022</w:t>
      </w:r>
    </w:p>
    <w:p w:rsidR="008A1363" w:rsidRPr="00F1494E" w:rsidRDefault="00BA6AE7" w:rsidP="008A1363">
      <w:pPr>
        <w:pStyle w:val="FootnoteText"/>
        <w:ind w:left="426" w:hanging="426"/>
        <w:rPr>
          <w:rFonts w:ascii="Arial" w:hAnsi="Arial" w:cs="Arial"/>
          <w:lang w:val="id-ID"/>
        </w:rPr>
      </w:pPr>
      <w:r w:rsidRPr="00F1494E">
        <w:rPr>
          <w:rFonts w:ascii="Arial" w:hAnsi="Arial" w:cs="Arial"/>
        </w:rPr>
        <w:t xml:space="preserve">Peter Mahmud Marzuki, </w:t>
      </w:r>
      <w:r w:rsidRPr="00F1494E">
        <w:rPr>
          <w:rFonts w:ascii="Arial" w:hAnsi="Arial" w:cs="Arial"/>
          <w:i/>
          <w:iCs/>
        </w:rPr>
        <w:t>PENGANTAR ILMU HUKUM</w:t>
      </w:r>
      <w:r w:rsidRPr="00F1494E">
        <w:rPr>
          <w:rFonts w:ascii="Arial" w:hAnsi="Arial" w:cs="Arial"/>
        </w:rPr>
        <w:t xml:space="preserve"> (</w:t>
      </w:r>
      <w:r w:rsidR="008A1363" w:rsidRPr="00F1494E">
        <w:rPr>
          <w:rFonts w:ascii="Arial" w:hAnsi="Arial" w:cs="Arial"/>
        </w:rPr>
        <w:t>Jakarta: Kencana</w:t>
      </w:r>
      <w:r w:rsidRPr="00F1494E">
        <w:rPr>
          <w:rFonts w:ascii="Arial" w:hAnsi="Arial" w:cs="Arial"/>
          <w:lang w:val="id-ID"/>
        </w:rPr>
        <w:t>, 2008)</w:t>
      </w:r>
      <w:r w:rsidR="00C90C8B" w:rsidRPr="00F1494E">
        <w:rPr>
          <w:rFonts w:ascii="Arial" w:hAnsi="Arial" w:cs="Arial"/>
          <w:lang w:val="id-ID"/>
        </w:rPr>
        <w:t>, diakses pada 3 Maret 2021</w:t>
      </w:r>
    </w:p>
    <w:p w:rsidR="008A1363" w:rsidRPr="00F1494E" w:rsidRDefault="00BA6AE7" w:rsidP="00A97B5D">
      <w:pPr>
        <w:pStyle w:val="FootnoteText"/>
        <w:ind w:left="426" w:hanging="426"/>
        <w:rPr>
          <w:rFonts w:ascii="Arial" w:hAnsi="Arial" w:cs="Arial"/>
          <w:lang w:val="id-ID" w:eastAsia="zh-CN"/>
        </w:rPr>
      </w:pPr>
      <w:r w:rsidRPr="00F1494E">
        <w:rPr>
          <w:rFonts w:ascii="Arial" w:hAnsi="Arial" w:cs="Arial"/>
        </w:rPr>
        <w:t>Hasaziduhu Moho,</w:t>
      </w:r>
      <w:r w:rsidR="008A1363" w:rsidRPr="00F1494E">
        <w:rPr>
          <w:rFonts w:ascii="Arial" w:hAnsi="Arial" w:cs="Arial"/>
        </w:rPr>
        <w:t xml:space="preserve"> </w:t>
      </w:r>
      <w:r w:rsidRPr="00F1494E">
        <w:rPr>
          <w:rFonts w:ascii="Arial" w:hAnsi="Arial" w:cs="Arial"/>
          <w:lang w:val="id-ID"/>
        </w:rPr>
        <w:t>"</w:t>
      </w:r>
      <w:r w:rsidR="008A1363" w:rsidRPr="00F1494E">
        <w:rPr>
          <w:rFonts w:ascii="Arial" w:hAnsi="Arial" w:cs="Arial"/>
          <w:i/>
          <w:iCs/>
        </w:rPr>
        <w:t>Penegakan Hukum Di Indonesia Menurut Aspek Kepastian Hukum, Keadian Dan Kemanfaatan</w:t>
      </w:r>
      <w:r w:rsidRPr="00F1494E">
        <w:rPr>
          <w:rFonts w:ascii="Arial" w:hAnsi="Arial" w:cs="Arial"/>
          <w:i/>
          <w:iCs/>
          <w:lang w:val="id-ID"/>
        </w:rPr>
        <w:t>,"</w:t>
      </w:r>
      <w:r w:rsidR="008A1363" w:rsidRPr="00F1494E">
        <w:rPr>
          <w:rFonts w:ascii="Arial" w:hAnsi="Arial" w:cs="Arial"/>
        </w:rPr>
        <w:t xml:space="preserve">. </w:t>
      </w:r>
      <w:r w:rsidR="008A1363" w:rsidRPr="00F1494E">
        <w:rPr>
          <w:rFonts w:ascii="Arial" w:hAnsi="Arial" w:cs="Arial"/>
          <w:i/>
        </w:rPr>
        <w:t xml:space="preserve">Jurnal </w:t>
      </w:r>
      <w:r w:rsidR="00A97B5D" w:rsidRPr="00F1494E">
        <w:rPr>
          <w:rFonts w:ascii="Arial" w:hAnsi="Arial" w:cs="Arial"/>
          <w:i/>
        </w:rPr>
        <w:t>Warta</w:t>
      </w:r>
      <w:r w:rsidRPr="00F1494E">
        <w:rPr>
          <w:rFonts w:ascii="Arial" w:hAnsi="Arial" w:cs="Arial"/>
        </w:rPr>
        <w:t xml:space="preserve"> (2019)</w:t>
      </w:r>
      <w:r w:rsidR="00A97B5D" w:rsidRPr="00F1494E">
        <w:rPr>
          <w:rFonts w:ascii="Arial" w:hAnsi="Arial" w:cs="Arial"/>
        </w:rPr>
        <w:t>: 1829-7463</w:t>
      </w:r>
      <w:r w:rsidR="00C90C8B" w:rsidRPr="00F1494E">
        <w:rPr>
          <w:rFonts w:ascii="Arial" w:hAnsi="Arial" w:cs="Arial"/>
          <w:lang w:val="id-ID"/>
        </w:rPr>
        <w:t>, diakses pada, diakses pada 4 November 2021</w:t>
      </w:r>
    </w:p>
    <w:p w:rsidR="00A12FCF" w:rsidRPr="00F1494E" w:rsidRDefault="0046593F">
      <w:pPr>
        <w:sectPr w:rsidR="00A12FCF" w:rsidRPr="00F1494E">
          <w:type w:val="continuous"/>
          <w:pgSz w:w="11906" w:h="16838"/>
          <w:pgMar w:top="1134" w:right="822" w:bottom="1134" w:left="1038" w:header="0" w:footer="720" w:gutter="0"/>
          <w:cols w:num="2" w:space="708"/>
          <w:titlePg/>
          <w:docGrid w:linePitch="360"/>
        </w:sectPr>
      </w:pPr>
      <w:r w:rsidRPr="00F1494E">
        <w:fldChar w:fldCharType="end"/>
      </w:r>
    </w:p>
    <w:p w:rsidR="00A12FCF" w:rsidRPr="00F1494E" w:rsidRDefault="00A12FCF"/>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rsidP="00F1494E">
      <w:pPr>
        <w:jc w:val="center"/>
        <w:rPr>
          <w:b/>
          <w:bCs/>
          <w:sz w:val="24"/>
          <w:szCs w:val="24"/>
        </w:rPr>
      </w:pPr>
      <w:r w:rsidRPr="00F1494E">
        <w:rPr>
          <w:b/>
          <w:bCs/>
          <w:sz w:val="24"/>
          <w:szCs w:val="24"/>
        </w:rPr>
        <w:lastRenderedPageBreak/>
        <w:t xml:space="preserve">SURAT PERNYATAAN </w:t>
      </w:r>
      <w:r w:rsidRPr="00F1494E">
        <w:rPr>
          <w:b/>
          <w:bCs/>
          <w:sz w:val="24"/>
          <w:szCs w:val="24"/>
          <w:lang w:val="en-GB"/>
        </w:rPr>
        <w:t>KEASLIAN TULISAN DAN IZIN PENERBITAN</w:t>
      </w:r>
    </w:p>
    <w:p w:rsidR="00F1494E" w:rsidRPr="00F1494E" w:rsidRDefault="00F1494E" w:rsidP="00F1494E">
      <w:pPr>
        <w:jc w:val="center"/>
        <w:rPr>
          <w:i/>
          <w:iCs/>
          <w:sz w:val="24"/>
          <w:szCs w:val="24"/>
          <w:lang w:val="en-GB"/>
        </w:rPr>
      </w:pPr>
      <w:r w:rsidRPr="00F1494E">
        <w:rPr>
          <w:i/>
          <w:iCs/>
          <w:sz w:val="24"/>
          <w:szCs w:val="24"/>
        </w:rPr>
        <w:t xml:space="preserve">Statement </w:t>
      </w:r>
      <w:r w:rsidRPr="00F1494E">
        <w:rPr>
          <w:i/>
          <w:iCs/>
          <w:sz w:val="24"/>
          <w:szCs w:val="24"/>
          <w:lang w:val="en-GB"/>
        </w:rPr>
        <w:t>Letters and Publishing Permit</w:t>
      </w:r>
    </w:p>
    <w:p w:rsidR="00F1494E" w:rsidRPr="00F1494E" w:rsidRDefault="00F1494E" w:rsidP="00F1494E">
      <w:pPr>
        <w:spacing w:line="360" w:lineRule="auto"/>
        <w:rPr>
          <w:sz w:val="20"/>
          <w:szCs w:val="20"/>
        </w:rPr>
      </w:pPr>
    </w:p>
    <w:p w:rsidR="00F1494E" w:rsidRPr="00F1494E" w:rsidRDefault="00F1494E" w:rsidP="00F1494E">
      <w:pPr>
        <w:tabs>
          <w:tab w:val="left" w:pos="3969"/>
        </w:tabs>
        <w:rPr>
          <w:sz w:val="20"/>
          <w:szCs w:val="20"/>
        </w:rPr>
      </w:pPr>
      <w:r w:rsidRPr="00F1494E">
        <w:rPr>
          <w:sz w:val="20"/>
          <w:szCs w:val="20"/>
        </w:rPr>
        <w:t>Yang bertanda tangan di bawah ini</w:t>
      </w:r>
      <w:r w:rsidRPr="00F1494E">
        <w:rPr>
          <w:sz w:val="20"/>
          <w:szCs w:val="20"/>
        </w:rPr>
        <w:tab/>
        <w:t>:</w:t>
      </w:r>
    </w:p>
    <w:p w:rsidR="00F1494E" w:rsidRPr="00F1494E" w:rsidRDefault="00F1494E" w:rsidP="00F1494E">
      <w:pPr>
        <w:tabs>
          <w:tab w:val="left" w:pos="3969"/>
        </w:tabs>
        <w:spacing w:line="360" w:lineRule="auto"/>
        <w:rPr>
          <w:rStyle w:val="hps"/>
          <w:i/>
          <w:iCs/>
        </w:rPr>
      </w:pPr>
      <w:r w:rsidRPr="00F1494E">
        <w:rPr>
          <w:rStyle w:val="hps"/>
          <w:i/>
          <w:iCs/>
          <w:sz w:val="20"/>
          <w:szCs w:val="20"/>
        </w:rPr>
        <w:t>Hereby I declare</w:t>
      </w:r>
      <w:r w:rsidRPr="00F1494E">
        <w:rPr>
          <w:rStyle w:val="hps"/>
          <w:i/>
          <w:iCs/>
          <w:sz w:val="20"/>
          <w:szCs w:val="20"/>
        </w:rPr>
        <w:tab/>
      </w:r>
    </w:p>
    <w:p w:rsidR="00F1494E" w:rsidRPr="00F1494E" w:rsidRDefault="00F1494E" w:rsidP="00F1494E">
      <w:pPr>
        <w:spacing w:line="360" w:lineRule="auto"/>
      </w:pPr>
    </w:p>
    <w:p w:rsidR="00F1494E" w:rsidRPr="00F1494E" w:rsidRDefault="00F1494E" w:rsidP="00F1494E">
      <w:pPr>
        <w:tabs>
          <w:tab w:val="left" w:pos="3969"/>
        </w:tabs>
        <w:spacing w:line="360" w:lineRule="auto"/>
        <w:rPr>
          <w:sz w:val="20"/>
          <w:szCs w:val="20"/>
        </w:rPr>
      </w:pPr>
      <w:r w:rsidRPr="00F1494E">
        <w:rPr>
          <w:sz w:val="20"/>
          <w:szCs w:val="20"/>
        </w:rPr>
        <w:t>Nama (</w:t>
      </w:r>
      <w:r w:rsidRPr="00F1494E">
        <w:rPr>
          <w:i/>
          <w:iCs/>
          <w:sz w:val="20"/>
          <w:szCs w:val="20"/>
        </w:rPr>
        <w:t>Name</w:t>
      </w:r>
      <w:r w:rsidRPr="00F1494E">
        <w:rPr>
          <w:sz w:val="20"/>
          <w:szCs w:val="20"/>
        </w:rPr>
        <w:t>)</w:t>
      </w:r>
      <w:r w:rsidRPr="00F1494E">
        <w:rPr>
          <w:sz w:val="20"/>
          <w:szCs w:val="20"/>
        </w:rPr>
        <w:tab/>
        <w:t>: Duflitama Astesa</w:t>
      </w:r>
    </w:p>
    <w:p w:rsidR="00F1494E" w:rsidRPr="00F1494E" w:rsidRDefault="00F1494E" w:rsidP="00F1494E">
      <w:pPr>
        <w:tabs>
          <w:tab w:val="left" w:pos="3969"/>
        </w:tabs>
        <w:spacing w:line="360" w:lineRule="auto"/>
        <w:ind w:left="3969" w:hanging="3969"/>
        <w:rPr>
          <w:sz w:val="20"/>
          <w:szCs w:val="20"/>
        </w:rPr>
      </w:pPr>
      <w:r w:rsidRPr="00F1494E">
        <w:rPr>
          <w:sz w:val="20"/>
          <w:szCs w:val="20"/>
        </w:rPr>
        <w:t>Judul Artikel (</w:t>
      </w:r>
      <w:r w:rsidRPr="00F1494E">
        <w:rPr>
          <w:i/>
          <w:iCs/>
          <w:sz w:val="20"/>
          <w:szCs w:val="20"/>
        </w:rPr>
        <w:t>Article Title</w:t>
      </w:r>
      <w:r w:rsidRPr="00F1494E">
        <w:rPr>
          <w:sz w:val="20"/>
          <w:szCs w:val="20"/>
        </w:rPr>
        <w:t>)</w:t>
      </w:r>
      <w:r w:rsidRPr="00F1494E">
        <w:rPr>
          <w:sz w:val="20"/>
          <w:szCs w:val="20"/>
        </w:rPr>
        <w:tab/>
        <w:t>: Publikasi Identitas Anak Berhadapan Dengan Hukum Pada Situs Direktori Putusan Mahkamah Agung</w:t>
      </w:r>
    </w:p>
    <w:p w:rsidR="00F1494E" w:rsidRPr="00F1494E" w:rsidRDefault="00F1494E" w:rsidP="00F1494E">
      <w:pPr>
        <w:tabs>
          <w:tab w:val="left" w:pos="3969"/>
        </w:tabs>
        <w:spacing w:line="360" w:lineRule="auto"/>
        <w:rPr>
          <w:sz w:val="20"/>
          <w:szCs w:val="20"/>
        </w:rPr>
      </w:pPr>
      <w:r w:rsidRPr="00F1494E">
        <w:rPr>
          <w:sz w:val="20"/>
          <w:szCs w:val="20"/>
        </w:rPr>
        <w:t>No. HP/Telp. (</w:t>
      </w:r>
      <w:r w:rsidRPr="00F1494E">
        <w:rPr>
          <w:i/>
          <w:iCs/>
          <w:sz w:val="20"/>
          <w:szCs w:val="20"/>
        </w:rPr>
        <w:t>Handphone / Telephone Number</w:t>
      </w:r>
      <w:r w:rsidRPr="00F1494E">
        <w:rPr>
          <w:sz w:val="20"/>
          <w:szCs w:val="20"/>
        </w:rPr>
        <w:t>)</w:t>
      </w:r>
      <w:r w:rsidRPr="00F1494E">
        <w:rPr>
          <w:sz w:val="20"/>
          <w:szCs w:val="20"/>
        </w:rPr>
        <w:tab/>
        <w:t xml:space="preserve">: 085755829283 / 085749342495 </w:t>
      </w:r>
    </w:p>
    <w:p w:rsidR="00F1494E" w:rsidRPr="00F1494E" w:rsidRDefault="00F1494E" w:rsidP="00F1494E">
      <w:pPr>
        <w:tabs>
          <w:tab w:val="left" w:pos="3969"/>
        </w:tabs>
        <w:spacing w:line="360" w:lineRule="auto"/>
        <w:rPr>
          <w:sz w:val="20"/>
          <w:szCs w:val="20"/>
        </w:rPr>
      </w:pPr>
      <w:r w:rsidRPr="00F1494E">
        <w:rPr>
          <w:sz w:val="20"/>
          <w:szCs w:val="20"/>
        </w:rPr>
        <w:t>Alamat Email (</w:t>
      </w:r>
      <w:r w:rsidRPr="00F1494E">
        <w:rPr>
          <w:i/>
          <w:iCs/>
          <w:sz w:val="20"/>
          <w:szCs w:val="20"/>
        </w:rPr>
        <w:t>Email</w:t>
      </w:r>
      <w:r w:rsidRPr="00F1494E">
        <w:rPr>
          <w:sz w:val="20"/>
          <w:szCs w:val="20"/>
        </w:rPr>
        <w:t>)</w:t>
      </w:r>
      <w:r w:rsidRPr="00F1494E">
        <w:rPr>
          <w:sz w:val="20"/>
          <w:szCs w:val="20"/>
        </w:rPr>
        <w:tab/>
        <w:t>: dastesa08@gmail.com</w:t>
      </w:r>
    </w:p>
    <w:p w:rsidR="00F1494E" w:rsidRPr="00F1494E" w:rsidRDefault="00F1494E" w:rsidP="00F1494E">
      <w:pPr>
        <w:tabs>
          <w:tab w:val="left" w:pos="3969"/>
        </w:tabs>
        <w:spacing w:line="360" w:lineRule="auto"/>
        <w:rPr>
          <w:sz w:val="20"/>
          <w:szCs w:val="20"/>
        </w:rPr>
      </w:pPr>
      <w:r w:rsidRPr="00F1494E">
        <w:rPr>
          <w:sz w:val="20"/>
          <w:szCs w:val="20"/>
        </w:rPr>
        <w:t>Alamat Kantor (</w:t>
      </w:r>
      <w:r w:rsidRPr="00F1494E">
        <w:rPr>
          <w:i/>
          <w:iCs/>
          <w:sz w:val="20"/>
          <w:szCs w:val="20"/>
        </w:rPr>
        <w:t>Office Address</w:t>
      </w:r>
      <w:r w:rsidRPr="00F1494E">
        <w:rPr>
          <w:sz w:val="20"/>
          <w:szCs w:val="20"/>
        </w:rPr>
        <w:t>)</w:t>
      </w:r>
      <w:r w:rsidRPr="00F1494E">
        <w:rPr>
          <w:sz w:val="20"/>
          <w:szCs w:val="20"/>
        </w:rPr>
        <w:tab/>
        <w:t>: Universitas Muhammadiyah Malang</w:t>
      </w:r>
    </w:p>
    <w:p w:rsidR="00F1494E" w:rsidRPr="00F1494E" w:rsidRDefault="00F1494E" w:rsidP="00F1494E">
      <w:pPr>
        <w:tabs>
          <w:tab w:val="left" w:pos="3969"/>
        </w:tabs>
        <w:spacing w:line="360" w:lineRule="auto"/>
        <w:rPr>
          <w:sz w:val="20"/>
          <w:szCs w:val="20"/>
        </w:rPr>
      </w:pPr>
      <w:r w:rsidRPr="00F1494E">
        <w:rPr>
          <w:sz w:val="20"/>
          <w:szCs w:val="20"/>
        </w:rPr>
        <w:t>Kontribusi Penulis (</w:t>
      </w:r>
      <w:r w:rsidRPr="00F1494E">
        <w:rPr>
          <w:i/>
          <w:iCs/>
          <w:sz w:val="20"/>
          <w:szCs w:val="20"/>
        </w:rPr>
        <w:t>Author Contribution</w:t>
      </w:r>
      <w:r w:rsidRPr="00F1494E">
        <w:rPr>
          <w:sz w:val="20"/>
          <w:szCs w:val="20"/>
        </w:rPr>
        <w:t>)</w:t>
      </w:r>
      <w:r w:rsidRPr="00F1494E">
        <w:rPr>
          <w:sz w:val="20"/>
          <w:szCs w:val="20"/>
        </w:rPr>
        <w:tab/>
        <w:t>: Penulis</w:t>
      </w:r>
    </w:p>
    <w:p w:rsidR="00F1494E" w:rsidRPr="00F1494E" w:rsidRDefault="00F1494E" w:rsidP="00F1494E">
      <w:pPr>
        <w:tabs>
          <w:tab w:val="left" w:pos="1985"/>
        </w:tabs>
        <w:spacing w:line="360" w:lineRule="auto"/>
        <w:rPr>
          <w:sz w:val="20"/>
          <w:szCs w:val="20"/>
        </w:rPr>
      </w:pPr>
    </w:p>
    <w:p w:rsidR="00F1494E" w:rsidRPr="00F1494E" w:rsidRDefault="00F1494E" w:rsidP="00F1494E">
      <w:pPr>
        <w:tabs>
          <w:tab w:val="left" w:pos="1985"/>
        </w:tabs>
        <w:spacing w:line="360" w:lineRule="auto"/>
        <w:rPr>
          <w:sz w:val="20"/>
          <w:szCs w:val="20"/>
        </w:rPr>
      </w:pPr>
      <w:r w:rsidRPr="00F1494E">
        <w:rPr>
          <w:sz w:val="20"/>
          <w:szCs w:val="20"/>
        </w:rPr>
        <w:t xml:space="preserve">Menyatakan bahwa </w:t>
      </w:r>
      <w:r w:rsidRPr="00F1494E">
        <w:rPr>
          <w:i/>
          <w:sz w:val="20"/>
          <w:szCs w:val="20"/>
        </w:rPr>
        <w:t>(</w:t>
      </w:r>
      <w:r w:rsidRPr="00F1494E">
        <w:rPr>
          <w:i/>
          <w:iCs/>
          <w:sz w:val="20"/>
          <w:szCs w:val="20"/>
        </w:rPr>
        <w:t>stated that</w:t>
      </w:r>
      <w:r w:rsidRPr="00F1494E">
        <w:rPr>
          <w:i/>
          <w:sz w:val="20"/>
          <w:szCs w:val="20"/>
        </w:rPr>
        <w:t>)</w:t>
      </w:r>
      <w:r w:rsidRPr="00F1494E">
        <w:rPr>
          <w:sz w:val="20"/>
          <w:szCs w:val="20"/>
        </w:rPr>
        <w:t xml:space="preserve"> </w:t>
      </w:r>
      <w:r w:rsidRPr="00F1494E">
        <w:rPr>
          <w:sz w:val="20"/>
          <w:szCs w:val="20"/>
        </w:rPr>
        <w:tab/>
        <w:t xml:space="preserve">: </w:t>
      </w:r>
    </w:p>
    <w:p w:rsidR="00F1494E" w:rsidRPr="00F1494E" w:rsidRDefault="00F1494E" w:rsidP="00F1494E">
      <w:pPr>
        <w:pStyle w:val="ListParagraph"/>
        <w:numPr>
          <w:ilvl w:val="0"/>
          <w:numId w:val="44"/>
        </w:numPr>
        <w:ind w:left="714" w:hanging="357"/>
        <w:rPr>
          <w:rFonts w:ascii="Arial" w:hAnsi="Arial" w:cs="Arial"/>
          <w:sz w:val="20"/>
          <w:szCs w:val="20"/>
        </w:rPr>
      </w:pPr>
      <w:r w:rsidRPr="00F1494E">
        <w:rPr>
          <w:rFonts w:ascii="Arial" w:hAnsi="Arial" w:cs="Arial"/>
          <w:sz w:val="20"/>
          <w:szCs w:val="20"/>
        </w:rPr>
        <w:t>Penulis bertanggung jawab atas publikasi artikel terlampir.</w:t>
      </w:r>
    </w:p>
    <w:p w:rsidR="00F1494E" w:rsidRPr="00F1494E" w:rsidRDefault="00F1494E" w:rsidP="00F1494E">
      <w:pPr>
        <w:pStyle w:val="ListParagraph"/>
        <w:spacing w:line="360" w:lineRule="auto"/>
        <w:rPr>
          <w:rFonts w:ascii="Arial" w:hAnsi="Arial" w:cs="Arial"/>
          <w:i/>
          <w:iCs/>
          <w:sz w:val="20"/>
          <w:szCs w:val="20"/>
        </w:rPr>
      </w:pPr>
      <w:r w:rsidRPr="00F1494E">
        <w:rPr>
          <w:rFonts w:ascii="Arial" w:hAnsi="Arial" w:cs="Arial"/>
          <w:i/>
          <w:iCs/>
          <w:sz w:val="20"/>
          <w:szCs w:val="20"/>
        </w:rPr>
        <w:t>(</w:t>
      </w:r>
      <w:r w:rsidRPr="00F1494E">
        <w:rPr>
          <w:rStyle w:val="hps"/>
          <w:rFonts w:ascii="Arial" w:hAnsi="Arial" w:cs="Arial"/>
          <w:i/>
          <w:iCs/>
          <w:sz w:val="20"/>
          <w:szCs w:val="20"/>
        </w:rPr>
        <w:t>The author</w:t>
      </w:r>
      <w:r w:rsidRPr="00F1494E">
        <w:rPr>
          <w:rFonts w:ascii="Arial" w:hAnsi="Arial" w:cs="Arial"/>
          <w:i/>
          <w:iCs/>
          <w:sz w:val="20"/>
          <w:szCs w:val="20"/>
        </w:rPr>
        <w:t xml:space="preserve"> </w:t>
      </w:r>
      <w:r w:rsidRPr="00F1494E">
        <w:rPr>
          <w:rStyle w:val="hps"/>
          <w:rFonts w:ascii="Arial" w:hAnsi="Arial" w:cs="Arial"/>
          <w:i/>
          <w:iCs/>
          <w:sz w:val="20"/>
          <w:szCs w:val="20"/>
        </w:rPr>
        <w:t>is responsible for</w:t>
      </w:r>
      <w:r w:rsidRPr="00F1494E">
        <w:rPr>
          <w:rFonts w:ascii="Arial" w:hAnsi="Arial" w:cs="Arial"/>
          <w:i/>
          <w:iCs/>
          <w:sz w:val="20"/>
          <w:szCs w:val="20"/>
        </w:rPr>
        <w:t xml:space="preserve"> </w:t>
      </w:r>
      <w:r w:rsidRPr="00F1494E">
        <w:rPr>
          <w:rStyle w:val="hps"/>
          <w:rFonts w:ascii="Arial" w:hAnsi="Arial" w:cs="Arial"/>
          <w:i/>
          <w:iCs/>
          <w:sz w:val="20"/>
          <w:szCs w:val="20"/>
        </w:rPr>
        <w:t>the publication of</w:t>
      </w:r>
      <w:r w:rsidRPr="00F1494E">
        <w:rPr>
          <w:rFonts w:ascii="Arial" w:hAnsi="Arial" w:cs="Arial"/>
          <w:i/>
          <w:iCs/>
          <w:sz w:val="20"/>
          <w:szCs w:val="20"/>
        </w:rPr>
        <w:t xml:space="preserve"> </w:t>
      </w:r>
      <w:r w:rsidRPr="00F1494E">
        <w:rPr>
          <w:rStyle w:val="hps"/>
          <w:rFonts w:ascii="Arial" w:hAnsi="Arial" w:cs="Arial"/>
          <w:i/>
          <w:iCs/>
          <w:sz w:val="20"/>
          <w:szCs w:val="20"/>
        </w:rPr>
        <w:t xml:space="preserve">the accompanying article). </w:t>
      </w:r>
    </w:p>
    <w:p w:rsidR="00F1494E" w:rsidRPr="00F1494E" w:rsidRDefault="00F1494E" w:rsidP="00F1494E">
      <w:pPr>
        <w:pStyle w:val="ListParagraph"/>
        <w:numPr>
          <w:ilvl w:val="0"/>
          <w:numId w:val="44"/>
        </w:numPr>
        <w:ind w:left="714" w:hanging="357"/>
        <w:rPr>
          <w:rFonts w:ascii="Arial" w:hAnsi="Arial" w:cs="Arial"/>
          <w:sz w:val="20"/>
          <w:szCs w:val="20"/>
        </w:rPr>
      </w:pPr>
      <w:r w:rsidRPr="00F1494E">
        <w:rPr>
          <w:rFonts w:ascii="Arial" w:hAnsi="Arial" w:cs="Arial"/>
          <w:sz w:val="20"/>
          <w:szCs w:val="20"/>
        </w:rPr>
        <w:t xml:space="preserve">Penulis telah menyetujui artikel untuk diterbitkan sesuai format </w:t>
      </w:r>
      <w:r w:rsidRPr="00F1494E">
        <w:rPr>
          <w:rFonts w:ascii="Arial" w:hAnsi="Arial" w:cs="Arial"/>
          <w:sz w:val="20"/>
          <w:szCs w:val="20"/>
          <w:u w:val="single"/>
        </w:rPr>
        <w:t xml:space="preserve">Jurnal </w:t>
      </w:r>
      <w:r w:rsidRPr="00F1494E">
        <w:rPr>
          <w:rFonts w:ascii="Arial" w:hAnsi="Arial" w:cs="Arial"/>
          <w:sz w:val="20"/>
          <w:szCs w:val="20"/>
          <w:u w:val="single"/>
          <w:lang w:val="en-GB"/>
        </w:rPr>
        <w:t>Ilmiah Kebijakan Hukum</w:t>
      </w:r>
      <w:r w:rsidRPr="00F1494E">
        <w:rPr>
          <w:rFonts w:ascii="Arial" w:hAnsi="Arial" w:cs="Arial"/>
          <w:sz w:val="20"/>
          <w:szCs w:val="20"/>
        </w:rPr>
        <w:t>.</w:t>
      </w:r>
    </w:p>
    <w:p w:rsidR="00F1494E" w:rsidRPr="00F1494E" w:rsidRDefault="00F1494E" w:rsidP="00F1494E">
      <w:pPr>
        <w:pStyle w:val="ListParagraph"/>
        <w:spacing w:line="360" w:lineRule="auto"/>
        <w:rPr>
          <w:rFonts w:ascii="Arial" w:hAnsi="Arial" w:cs="Arial"/>
          <w:i/>
          <w:iCs/>
          <w:sz w:val="20"/>
          <w:szCs w:val="20"/>
          <w:lang w:val="en-GB"/>
        </w:rPr>
      </w:pPr>
      <w:r w:rsidRPr="00F1494E">
        <w:rPr>
          <w:rFonts w:ascii="Arial" w:hAnsi="Arial" w:cs="Arial"/>
          <w:i/>
          <w:iCs/>
          <w:sz w:val="20"/>
          <w:szCs w:val="20"/>
        </w:rPr>
        <w:t xml:space="preserve">(The author approved that the article published in formats for </w:t>
      </w:r>
      <w:r w:rsidRPr="00F1494E">
        <w:rPr>
          <w:rFonts w:ascii="Arial" w:eastAsia="Times New Roman" w:hAnsi="Arial" w:cs="Arial"/>
          <w:i/>
          <w:color w:val="212121"/>
          <w:sz w:val="20"/>
          <w:szCs w:val="20"/>
          <w:lang w:val="en" w:eastAsia="en-GB"/>
        </w:rPr>
        <w:t>scientific journals of legal policy).</w:t>
      </w:r>
    </w:p>
    <w:p w:rsidR="00F1494E" w:rsidRPr="00F1494E" w:rsidRDefault="00F1494E" w:rsidP="00F1494E">
      <w:pPr>
        <w:pStyle w:val="ListParagraph"/>
        <w:numPr>
          <w:ilvl w:val="0"/>
          <w:numId w:val="44"/>
        </w:numPr>
        <w:ind w:left="714" w:hanging="357"/>
        <w:rPr>
          <w:rFonts w:ascii="Arial" w:hAnsi="Arial" w:cs="Arial"/>
          <w:sz w:val="20"/>
          <w:szCs w:val="20"/>
          <w:lang w:val="id-ID"/>
        </w:rPr>
      </w:pPr>
      <w:r w:rsidRPr="00F1494E">
        <w:rPr>
          <w:rFonts w:ascii="Arial" w:hAnsi="Arial" w:cs="Arial"/>
          <w:sz w:val="20"/>
          <w:szCs w:val="20"/>
        </w:rPr>
        <w:t xml:space="preserve">Artikel belum pernah dipublikasikan di jurnal/media lain, dan selama dalam proses di </w:t>
      </w:r>
      <w:r w:rsidRPr="00F1494E">
        <w:rPr>
          <w:rFonts w:ascii="Arial" w:hAnsi="Arial" w:cs="Arial"/>
          <w:sz w:val="20"/>
          <w:szCs w:val="20"/>
          <w:u w:val="single"/>
        </w:rPr>
        <w:t xml:space="preserve">Jurnal </w:t>
      </w:r>
      <w:r w:rsidRPr="00F1494E">
        <w:rPr>
          <w:rFonts w:ascii="Arial" w:hAnsi="Arial" w:cs="Arial"/>
          <w:sz w:val="20"/>
          <w:szCs w:val="20"/>
          <w:u w:val="single"/>
          <w:lang w:val="en-GB"/>
        </w:rPr>
        <w:t>Ilmiah Kebijakan Hukum</w:t>
      </w:r>
      <w:r w:rsidRPr="00F1494E">
        <w:rPr>
          <w:rFonts w:ascii="Arial" w:hAnsi="Arial" w:cs="Arial"/>
          <w:sz w:val="20"/>
          <w:szCs w:val="20"/>
        </w:rPr>
        <w:t xml:space="preserve"> tidak akan saya cabut/dialihkan ke jurnal/media lain.</w:t>
      </w:r>
    </w:p>
    <w:p w:rsidR="00F1494E" w:rsidRPr="00F1494E" w:rsidRDefault="00F1494E" w:rsidP="00F1494E">
      <w:pPr>
        <w:pStyle w:val="ListParagraph"/>
        <w:rPr>
          <w:rFonts w:ascii="Arial" w:hAnsi="Arial" w:cs="Arial"/>
          <w:i/>
          <w:iCs/>
          <w:sz w:val="20"/>
          <w:szCs w:val="20"/>
        </w:rPr>
      </w:pPr>
      <w:r w:rsidRPr="00F1494E">
        <w:rPr>
          <w:rFonts w:ascii="Arial" w:hAnsi="Arial" w:cs="Arial"/>
          <w:i/>
          <w:iCs/>
          <w:sz w:val="20"/>
          <w:szCs w:val="20"/>
        </w:rPr>
        <w:t xml:space="preserve">(The article has not yet been published, is not currently being considered for publication by any other journal and will not be submitted for such review while under review by </w:t>
      </w:r>
      <w:r w:rsidRPr="00F1494E">
        <w:rPr>
          <w:rFonts w:ascii="Arial" w:hAnsi="Arial" w:cs="Arial"/>
          <w:i/>
          <w:iCs/>
          <w:sz w:val="20"/>
          <w:szCs w:val="20"/>
          <w:lang w:val="en-GB"/>
        </w:rPr>
        <w:t>s</w:t>
      </w:r>
      <w:r w:rsidRPr="00F1494E">
        <w:rPr>
          <w:rFonts w:ascii="Arial" w:eastAsia="Times New Roman" w:hAnsi="Arial" w:cs="Arial"/>
          <w:i/>
          <w:color w:val="212121"/>
          <w:sz w:val="20"/>
          <w:szCs w:val="20"/>
          <w:lang w:val="en" w:eastAsia="en-GB"/>
        </w:rPr>
        <w:t>cientific journals of legal policy</w:t>
      </w:r>
      <w:r w:rsidRPr="00F1494E">
        <w:rPr>
          <w:rFonts w:ascii="Arial" w:hAnsi="Arial" w:cs="Arial"/>
          <w:i/>
          <w:iCs/>
          <w:sz w:val="20"/>
          <w:szCs w:val="20"/>
        </w:rPr>
        <w:t>).</w:t>
      </w:r>
    </w:p>
    <w:p w:rsidR="00F1494E" w:rsidRPr="00F1494E" w:rsidRDefault="00F1494E" w:rsidP="00F1494E">
      <w:pPr>
        <w:pStyle w:val="ListParagraph"/>
        <w:rPr>
          <w:rFonts w:ascii="Arial" w:hAnsi="Arial" w:cs="Arial"/>
          <w:i/>
          <w:iCs/>
          <w:sz w:val="16"/>
          <w:szCs w:val="16"/>
        </w:rPr>
      </w:pPr>
    </w:p>
    <w:p w:rsidR="00F1494E" w:rsidRPr="00F1494E" w:rsidRDefault="00F1494E" w:rsidP="00F1494E">
      <w:pPr>
        <w:pStyle w:val="ListParagraph"/>
        <w:numPr>
          <w:ilvl w:val="0"/>
          <w:numId w:val="44"/>
        </w:numPr>
        <w:ind w:left="714" w:hanging="357"/>
        <w:rPr>
          <w:rFonts w:ascii="Arial" w:hAnsi="Arial" w:cs="Arial"/>
          <w:sz w:val="20"/>
          <w:szCs w:val="20"/>
        </w:rPr>
      </w:pPr>
      <w:r w:rsidRPr="00F1494E">
        <w:rPr>
          <w:rFonts w:ascii="Arial" w:hAnsi="Arial" w:cs="Arial"/>
          <w:sz w:val="20"/>
          <w:szCs w:val="20"/>
        </w:rPr>
        <w:t>Artikel telah diserahkan atas sepengetahuan dan ijin dari instansi/lembaga yang bersangkutan.</w:t>
      </w:r>
    </w:p>
    <w:p w:rsidR="00F1494E" w:rsidRPr="00F1494E" w:rsidRDefault="00F1494E" w:rsidP="00F1494E">
      <w:pPr>
        <w:pStyle w:val="ListParagraph"/>
        <w:spacing w:line="360" w:lineRule="auto"/>
        <w:rPr>
          <w:rFonts w:ascii="Arial" w:hAnsi="Arial" w:cs="Arial"/>
          <w:i/>
          <w:iCs/>
          <w:sz w:val="20"/>
          <w:szCs w:val="20"/>
        </w:rPr>
      </w:pPr>
      <w:r w:rsidRPr="00F1494E">
        <w:rPr>
          <w:rFonts w:ascii="Arial" w:hAnsi="Arial" w:cs="Arial"/>
          <w:i/>
          <w:iCs/>
          <w:sz w:val="20"/>
          <w:szCs w:val="20"/>
        </w:rPr>
        <w:t>(</w:t>
      </w:r>
      <w:r w:rsidRPr="00F1494E">
        <w:rPr>
          <w:rStyle w:val="hps"/>
          <w:rFonts w:ascii="Arial" w:hAnsi="Arial" w:cs="Arial"/>
          <w:i/>
          <w:iCs/>
          <w:sz w:val="20"/>
          <w:szCs w:val="20"/>
        </w:rPr>
        <w:t>The article</w:t>
      </w:r>
      <w:r w:rsidRPr="00F1494E">
        <w:rPr>
          <w:rFonts w:ascii="Arial" w:hAnsi="Arial" w:cs="Arial"/>
          <w:i/>
          <w:iCs/>
          <w:sz w:val="20"/>
          <w:szCs w:val="20"/>
        </w:rPr>
        <w:t xml:space="preserve"> </w:t>
      </w:r>
      <w:r w:rsidRPr="00F1494E">
        <w:rPr>
          <w:rStyle w:val="hps"/>
          <w:rFonts w:ascii="Arial" w:hAnsi="Arial" w:cs="Arial"/>
          <w:i/>
          <w:iCs/>
          <w:sz w:val="20"/>
          <w:szCs w:val="20"/>
        </w:rPr>
        <w:t>submitted</w:t>
      </w:r>
      <w:r w:rsidRPr="00F1494E">
        <w:rPr>
          <w:rFonts w:ascii="Arial" w:hAnsi="Arial" w:cs="Arial"/>
          <w:i/>
          <w:iCs/>
          <w:sz w:val="20"/>
          <w:szCs w:val="20"/>
        </w:rPr>
        <w:t xml:space="preserve"> </w:t>
      </w:r>
      <w:r w:rsidRPr="00F1494E">
        <w:rPr>
          <w:rStyle w:val="hps"/>
          <w:rFonts w:ascii="Arial" w:hAnsi="Arial" w:cs="Arial"/>
          <w:i/>
          <w:iCs/>
          <w:sz w:val="20"/>
          <w:szCs w:val="20"/>
        </w:rPr>
        <w:t>with the knowledge</w:t>
      </w:r>
      <w:r w:rsidRPr="00F1494E">
        <w:rPr>
          <w:rFonts w:ascii="Arial" w:hAnsi="Arial" w:cs="Arial"/>
          <w:i/>
          <w:iCs/>
          <w:sz w:val="20"/>
          <w:szCs w:val="20"/>
        </w:rPr>
        <w:t xml:space="preserve"> </w:t>
      </w:r>
      <w:r w:rsidRPr="00F1494E">
        <w:rPr>
          <w:rStyle w:val="hps"/>
          <w:rFonts w:ascii="Arial" w:hAnsi="Arial" w:cs="Arial"/>
          <w:i/>
          <w:iCs/>
          <w:sz w:val="20"/>
          <w:szCs w:val="20"/>
        </w:rPr>
        <w:t>and</w:t>
      </w:r>
      <w:r w:rsidRPr="00F1494E">
        <w:rPr>
          <w:rFonts w:ascii="Arial" w:hAnsi="Arial" w:cs="Arial"/>
          <w:i/>
          <w:iCs/>
          <w:sz w:val="20"/>
          <w:szCs w:val="20"/>
        </w:rPr>
        <w:t xml:space="preserve"> </w:t>
      </w:r>
      <w:r w:rsidRPr="00F1494E">
        <w:rPr>
          <w:rStyle w:val="hps"/>
          <w:rFonts w:ascii="Arial" w:hAnsi="Arial" w:cs="Arial"/>
          <w:i/>
          <w:iCs/>
          <w:sz w:val="20"/>
          <w:szCs w:val="20"/>
        </w:rPr>
        <w:t>permission</w:t>
      </w:r>
      <w:r w:rsidRPr="00F1494E">
        <w:rPr>
          <w:rFonts w:ascii="Arial" w:hAnsi="Arial" w:cs="Arial"/>
          <w:i/>
          <w:iCs/>
          <w:sz w:val="20"/>
          <w:szCs w:val="20"/>
        </w:rPr>
        <w:t xml:space="preserve"> </w:t>
      </w:r>
      <w:r w:rsidRPr="00F1494E">
        <w:rPr>
          <w:rStyle w:val="hps"/>
          <w:rFonts w:ascii="Arial" w:hAnsi="Arial" w:cs="Arial"/>
          <w:i/>
          <w:iCs/>
          <w:sz w:val="20"/>
          <w:szCs w:val="20"/>
        </w:rPr>
        <w:t>of the</w:t>
      </w:r>
      <w:r w:rsidRPr="00F1494E">
        <w:rPr>
          <w:rFonts w:ascii="Arial" w:hAnsi="Arial" w:cs="Arial"/>
          <w:i/>
          <w:iCs/>
          <w:sz w:val="20"/>
          <w:szCs w:val="20"/>
        </w:rPr>
        <w:t xml:space="preserve"> </w:t>
      </w:r>
      <w:r w:rsidRPr="00F1494E">
        <w:rPr>
          <w:rStyle w:val="hps"/>
          <w:rFonts w:ascii="Arial" w:hAnsi="Arial" w:cs="Arial"/>
          <w:i/>
          <w:iCs/>
          <w:sz w:val="20"/>
          <w:szCs w:val="20"/>
        </w:rPr>
        <w:t>department/institution</w:t>
      </w:r>
      <w:r w:rsidRPr="00F1494E">
        <w:rPr>
          <w:rFonts w:ascii="Arial" w:hAnsi="Arial" w:cs="Arial"/>
          <w:i/>
          <w:iCs/>
          <w:sz w:val="20"/>
          <w:szCs w:val="20"/>
        </w:rPr>
        <w:t xml:space="preserve"> </w:t>
      </w:r>
      <w:r w:rsidRPr="00F1494E">
        <w:rPr>
          <w:rStyle w:val="hps"/>
          <w:rFonts w:ascii="Arial" w:hAnsi="Arial" w:cs="Arial"/>
          <w:i/>
          <w:iCs/>
          <w:sz w:val="20"/>
          <w:szCs w:val="20"/>
        </w:rPr>
        <w:t xml:space="preserve">concerned). </w:t>
      </w:r>
    </w:p>
    <w:p w:rsidR="00F1494E" w:rsidRPr="00F1494E" w:rsidRDefault="00F1494E" w:rsidP="00F1494E">
      <w:pPr>
        <w:pStyle w:val="ListParagraph"/>
        <w:spacing w:line="360" w:lineRule="auto"/>
        <w:rPr>
          <w:rFonts w:ascii="Arial" w:hAnsi="Arial" w:cs="Arial"/>
          <w:sz w:val="20"/>
          <w:szCs w:val="20"/>
        </w:rPr>
      </w:pPr>
    </w:p>
    <w:p w:rsidR="00F1494E" w:rsidRPr="00F1494E" w:rsidRDefault="00F1494E" w:rsidP="00F1494E">
      <w:pPr>
        <w:spacing w:line="360" w:lineRule="auto"/>
        <w:ind w:left="5954"/>
        <w:rPr>
          <w:sz w:val="20"/>
          <w:szCs w:val="20"/>
        </w:rPr>
      </w:pPr>
      <w:r w:rsidRPr="00F1494E">
        <w:rPr>
          <w:sz w:val="20"/>
          <w:szCs w:val="20"/>
        </w:rPr>
        <w:t xml:space="preserve">Malang, 18 Februari 2022 </w:t>
      </w:r>
    </w:p>
    <w:p w:rsidR="00F1494E" w:rsidRPr="00F1494E" w:rsidRDefault="00F1494E" w:rsidP="00F1494E">
      <w:pPr>
        <w:spacing w:line="360" w:lineRule="auto"/>
        <w:ind w:left="5954"/>
        <w:rPr>
          <w:sz w:val="20"/>
          <w:szCs w:val="20"/>
        </w:rPr>
      </w:pPr>
      <w:r w:rsidRPr="00F1494E">
        <w:rPr>
          <w:sz w:val="20"/>
          <w:szCs w:val="20"/>
        </w:rPr>
        <w:t xml:space="preserve">Penulis </w:t>
      </w:r>
      <w:r w:rsidRPr="00F1494E">
        <w:rPr>
          <w:i/>
          <w:sz w:val="20"/>
          <w:szCs w:val="20"/>
        </w:rPr>
        <w:t>(</w:t>
      </w:r>
      <w:r w:rsidRPr="00F1494E">
        <w:rPr>
          <w:i/>
          <w:iCs/>
          <w:sz w:val="20"/>
          <w:szCs w:val="20"/>
        </w:rPr>
        <w:t>Author</w:t>
      </w:r>
      <w:r w:rsidRPr="00F1494E">
        <w:rPr>
          <w:i/>
          <w:sz w:val="20"/>
          <w:szCs w:val="20"/>
        </w:rPr>
        <w:t>)</w:t>
      </w:r>
      <w:r w:rsidRPr="00F1494E">
        <w:rPr>
          <w:sz w:val="20"/>
          <w:szCs w:val="20"/>
        </w:rPr>
        <w:t xml:space="preserve"> 1</w:t>
      </w:r>
    </w:p>
    <w:p w:rsidR="00F1494E" w:rsidRPr="00F1494E" w:rsidRDefault="00F1494E" w:rsidP="00F1494E">
      <w:pPr>
        <w:spacing w:line="360" w:lineRule="auto"/>
        <w:ind w:left="5954"/>
        <w:rPr>
          <w:sz w:val="20"/>
          <w:szCs w:val="20"/>
        </w:rPr>
      </w:pPr>
    </w:p>
    <w:p w:rsidR="00F1494E" w:rsidRPr="00F1494E" w:rsidRDefault="00F1494E" w:rsidP="00F1494E">
      <w:pPr>
        <w:spacing w:line="360" w:lineRule="auto"/>
        <w:ind w:left="5954"/>
        <w:rPr>
          <w:sz w:val="20"/>
          <w:szCs w:val="20"/>
        </w:rPr>
      </w:pPr>
    </w:p>
    <w:p w:rsidR="00F1494E" w:rsidRPr="00F1494E" w:rsidRDefault="00F1494E" w:rsidP="00F1494E">
      <w:pPr>
        <w:spacing w:line="360" w:lineRule="auto"/>
        <w:ind w:left="5954"/>
        <w:rPr>
          <w:sz w:val="20"/>
          <w:szCs w:val="20"/>
        </w:rPr>
      </w:pPr>
      <w:r w:rsidRPr="00F1494E">
        <w:rPr>
          <w:sz w:val="20"/>
          <w:szCs w:val="20"/>
        </w:rPr>
        <w:t xml:space="preserve">(Duflitama Astesa) </w:t>
      </w:r>
    </w:p>
    <w:p w:rsidR="00F1494E" w:rsidRPr="00F1494E" w:rsidRDefault="00F1494E" w:rsidP="00F1494E">
      <w:pPr>
        <w:rPr>
          <w:sz w:val="20"/>
          <w:szCs w:val="20"/>
        </w:rPr>
      </w:pPr>
    </w:p>
    <w:p w:rsidR="00F1494E" w:rsidRPr="00F1494E" w:rsidRDefault="00F1494E" w:rsidP="00F1494E">
      <w:pPr>
        <w:rPr>
          <w:sz w:val="20"/>
          <w:szCs w:val="20"/>
        </w:rPr>
      </w:pPr>
      <w:r w:rsidRPr="00F1494E">
        <w:rPr>
          <w:sz w:val="20"/>
          <w:szCs w:val="20"/>
        </w:rPr>
        <w:t xml:space="preserve">Catatan </w:t>
      </w:r>
      <w:r w:rsidRPr="00F1494E">
        <w:rPr>
          <w:i/>
          <w:sz w:val="20"/>
          <w:szCs w:val="20"/>
        </w:rPr>
        <w:t>(Note)</w:t>
      </w:r>
      <w:r w:rsidRPr="00F1494E">
        <w:rPr>
          <w:sz w:val="20"/>
          <w:szCs w:val="20"/>
        </w:rPr>
        <w:t>:</w:t>
      </w:r>
    </w:p>
    <w:p w:rsidR="00F1494E" w:rsidRPr="00F1494E" w:rsidRDefault="00F1494E" w:rsidP="00F1494E">
      <w:pPr>
        <w:rPr>
          <w:sz w:val="20"/>
          <w:szCs w:val="20"/>
        </w:rPr>
      </w:pPr>
      <w:r w:rsidRPr="00F1494E">
        <w:rPr>
          <w:sz w:val="20"/>
          <w:szCs w:val="20"/>
        </w:rPr>
        <w:t>Surat pernyataan ini dibuat rangkap sebanyak penulis yang tercantum dalam artikel (tiap penulis masing-masing membuat surat pernyataan ini)</w:t>
      </w:r>
    </w:p>
    <w:p w:rsidR="00F1494E" w:rsidRPr="00F1494E" w:rsidRDefault="00F1494E" w:rsidP="00F1494E">
      <w:pPr>
        <w:spacing w:line="360" w:lineRule="auto"/>
        <w:rPr>
          <w:rStyle w:val="hps"/>
          <w:i/>
        </w:rPr>
      </w:pPr>
      <w:r w:rsidRPr="00F1494E">
        <w:rPr>
          <w:i/>
          <w:sz w:val="20"/>
          <w:szCs w:val="20"/>
        </w:rPr>
        <w:t>(</w:t>
      </w:r>
      <w:r w:rsidRPr="00F1494E">
        <w:rPr>
          <w:i/>
          <w:iCs/>
          <w:sz w:val="20"/>
          <w:szCs w:val="20"/>
        </w:rPr>
        <w:t>This statement of ethics must be multiplied as many as the number of author listed in the article</w:t>
      </w:r>
      <w:r w:rsidRPr="00F1494E">
        <w:rPr>
          <w:rStyle w:val="hps"/>
          <w:i/>
          <w:sz w:val="20"/>
          <w:szCs w:val="20"/>
        </w:rPr>
        <w:t>)</w:t>
      </w:r>
    </w:p>
    <w:p w:rsidR="00F1494E" w:rsidRDefault="00F1494E" w:rsidP="00F1494E">
      <w:pPr>
        <w:pStyle w:val="ListParagraph"/>
        <w:rPr>
          <w:rFonts w:ascii="Arial" w:hAnsi="Arial" w:cs="Arial"/>
          <w:lang w:eastAsia="zh-CN"/>
        </w:rPr>
      </w:pPr>
    </w:p>
    <w:p w:rsidR="00747ABA" w:rsidRPr="00F1494E" w:rsidRDefault="00747ABA" w:rsidP="00F1494E">
      <w:pPr>
        <w:pStyle w:val="ListParagraph"/>
        <w:rPr>
          <w:rFonts w:ascii="Arial" w:hAnsi="Arial" w:cs="Arial" w:hint="eastAsia"/>
          <w:lang w:eastAsia="zh-CN"/>
        </w:rPr>
      </w:pPr>
    </w:p>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p w:rsidR="00F1494E" w:rsidRPr="00F1494E" w:rsidRDefault="00F1494E" w:rsidP="00F1494E">
      <w:pPr>
        <w:jc w:val="center"/>
        <w:rPr>
          <w:b/>
          <w:bCs/>
          <w:sz w:val="24"/>
          <w:szCs w:val="24"/>
        </w:rPr>
      </w:pPr>
      <w:r w:rsidRPr="00F1494E">
        <w:rPr>
          <w:b/>
          <w:bCs/>
          <w:sz w:val="24"/>
          <w:szCs w:val="24"/>
        </w:rPr>
        <w:lastRenderedPageBreak/>
        <w:t xml:space="preserve">SURAT PERNYATAAN </w:t>
      </w:r>
      <w:r w:rsidRPr="00F1494E">
        <w:rPr>
          <w:b/>
          <w:bCs/>
          <w:sz w:val="24"/>
          <w:szCs w:val="24"/>
          <w:lang w:val="en-GB"/>
        </w:rPr>
        <w:t>KEASLIAN TULISAN DAN IZIN PENERBITAN</w:t>
      </w:r>
    </w:p>
    <w:p w:rsidR="00F1494E" w:rsidRPr="00F1494E" w:rsidRDefault="00F1494E" w:rsidP="00F1494E">
      <w:pPr>
        <w:jc w:val="center"/>
        <w:rPr>
          <w:i/>
          <w:iCs/>
          <w:sz w:val="24"/>
          <w:szCs w:val="24"/>
          <w:lang w:val="en-GB"/>
        </w:rPr>
      </w:pPr>
      <w:r w:rsidRPr="00F1494E">
        <w:rPr>
          <w:i/>
          <w:iCs/>
          <w:sz w:val="24"/>
          <w:szCs w:val="24"/>
        </w:rPr>
        <w:t xml:space="preserve">Statement </w:t>
      </w:r>
      <w:r w:rsidRPr="00F1494E">
        <w:rPr>
          <w:i/>
          <w:iCs/>
          <w:sz w:val="24"/>
          <w:szCs w:val="24"/>
          <w:lang w:val="en-GB"/>
        </w:rPr>
        <w:t>Letters and Publishing Permit</w:t>
      </w:r>
    </w:p>
    <w:p w:rsidR="00F1494E" w:rsidRPr="00F1494E" w:rsidRDefault="00F1494E" w:rsidP="00F1494E">
      <w:pPr>
        <w:spacing w:line="360" w:lineRule="auto"/>
        <w:rPr>
          <w:sz w:val="20"/>
          <w:szCs w:val="20"/>
        </w:rPr>
      </w:pPr>
    </w:p>
    <w:p w:rsidR="00F1494E" w:rsidRPr="00F1494E" w:rsidRDefault="00F1494E" w:rsidP="00F1494E">
      <w:pPr>
        <w:tabs>
          <w:tab w:val="left" w:pos="3969"/>
        </w:tabs>
        <w:rPr>
          <w:sz w:val="20"/>
          <w:szCs w:val="20"/>
        </w:rPr>
      </w:pPr>
      <w:r w:rsidRPr="00F1494E">
        <w:rPr>
          <w:sz w:val="20"/>
          <w:szCs w:val="20"/>
        </w:rPr>
        <w:t>Yang bertanda tangan di bawah ini</w:t>
      </w:r>
      <w:r w:rsidRPr="00F1494E">
        <w:rPr>
          <w:sz w:val="20"/>
          <w:szCs w:val="20"/>
        </w:rPr>
        <w:tab/>
        <w:t>:</w:t>
      </w:r>
    </w:p>
    <w:p w:rsidR="00F1494E" w:rsidRPr="00F1494E" w:rsidRDefault="00F1494E" w:rsidP="00F1494E">
      <w:pPr>
        <w:tabs>
          <w:tab w:val="left" w:pos="3969"/>
        </w:tabs>
        <w:spacing w:line="360" w:lineRule="auto"/>
        <w:rPr>
          <w:rStyle w:val="hps"/>
          <w:i/>
          <w:iCs/>
        </w:rPr>
      </w:pPr>
      <w:r w:rsidRPr="00F1494E">
        <w:rPr>
          <w:rStyle w:val="hps"/>
          <w:i/>
          <w:iCs/>
          <w:sz w:val="20"/>
          <w:szCs w:val="20"/>
        </w:rPr>
        <w:t>Hereby I declare</w:t>
      </w:r>
      <w:r w:rsidRPr="00F1494E">
        <w:rPr>
          <w:rStyle w:val="hps"/>
          <w:i/>
          <w:iCs/>
          <w:sz w:val="20"/>
          <w:szCs w:val="20"/>
        </w:rPr>
        <w:tab/>
      </w:r>
    </w:p>
    <w:p w:rsidR="00F1494E" w:rsidRPr="00F1494E" w:rsidRDefault="00F1494E" w:rsidP="00F1494E">
      <w:pPr>
        <w:spacing w:line="360" w:lineRule="auto"/>
      </w:pPr>
    </w:p>
    <w:p w:rsidR="00F1494E" w:rsidRPr="00F1494E" w:rsidRDefault="00F1494E" w:rsidP="00F1494E">
      <w:pPr>
        <w:tabs>
          <w:tab w:val="left" w:pos="3969"/>
        </w:tabs>
        <w:spacing w:line="360" w:lineRule="auto"/>
        <w:rPr>
          <w:sz w:val="20"/>
          <w:szCs w:val="20"/>
        </w:rPr>
      </w:pPr>
      <w:r w:rsidRPr="00F1494E">
        <w:rPr>
          <w:sz w:val="20"/>
          <w:szCs w:val="20"/>
        </w:rPr>
        <w:t>Nama (</w:t>
      </w:r>
      <w:r w:rsidRPr="00F1494E">
        <w:rPr>
          <w:i/>
          <w:iCs/>
          <w:sz w:val="20"/>
          <w:szCs w:val="20"/>
        </w:rPr>
        <w:t>Name</w:t>
      </w:r>
      <w:r w:rsidRPr="00F1494E">
        <w:rPr>
          <w:sz w:val="20"/>
          <w:szCs w:val="20"/>
        </w:rPr>
        <w:t>)</w:t>
      </w:r>
      <w:r w:rsidRPr="00F1494E">
        <w:rPr>
          <w:sz w:val="20"/>
          <w:szCs w:val="20"/>
        </w:rPr>
        <w:tab/>
        <w:t xml:space="preserve">: </w:t>
      </w:r>
      <w:r>
        <w:rPr>
          <w:sz w:val="20"/>
          <w:szCs w:val="20"/>
        </w:rPr>
        <w:t>Cekli Setya Pratiwi</w:t>
      </w:r>
    </w:p>
    <w:p w:rsidR="00F1494E" w:rsidRPr="00F1494E" w:rsidRDefault="00F1494E" w:rsidP="00F1494E">
      <w:pPr>
        <w:tabs>
          <w:tab w:val="left" w:pos="3969"/>
        </w:tabs>
        <w:spacing w:line="360" w:lineRule="auto"/>
        <w:ind w:left="3969" w:hanging="3969"/>
        <w:rPr>
          <w:sz w:val="20"/>
          <w:szCs w:val="20"/>
        </w:rPr>
      </w:pPr>
      <w:r w:rsidRPr="00F1494E">
        <w:rPr>
          <w:sz w:val="20"/>
          <w:szCs w:val="20"/>
        </w:rPr>
        <w:t>Judul Artikel (</w:t>
      </w:r>
      <w:r w:rsidRPr="00F1494E">
        <w:rPr>
          <w:i/>
          <w:iCs/>
          <w:sz w:val="20"/>
          <w:szCs w:val="20"/>
        </w:rPr>
        <w:t>Article Title</w:t>
      </w:r>
      <w:r w:rsidRPr="00F1494E">
        <w:rPr>
          <w:sz w:val="20"/>
          <w:szCs w:val="20"/>
        </w:rPr>
        <w:t>)</w:t>
      </w:r>
      <w:r w:rsidRPr="00F1494E">
        <w:rPr>
          <w:sz w:val="20"/>
          <w:szCs w:val="20"/>
        </w:rPr>
        <w:tab/>
        <w:t>: Publikasi Identitas Anak Berhadapan Dengan Hukum Pada Situs Direktori Putusan Mahkamah Agung</w:t>
      </w:r>
    </w:p>
    <w:p w:rsidR="00F1494E" w:rsidRPr="00F1494E" w:rsidRDefault="00F1494E" w:rsidP="00F1494E">
      <w:pPr>
        <w:tabs>
          <w:tab w:val="left" w:pos="3969"/>
        </w:tabs>
        <w:spacing w:line="360" w:lineRule="auto"/>
        <w:rPr>
          <w:sz w:val="20"/>
          <w:szCs w:val="20"/>
        </w:rPr>
      </w:pPr>
      <w:r w:rsidRPr="00F1494E">
        <w:rPr>
          <w:sz w:val="20"/>
          <w:szCs w:val="20"/>
        </w:rPr>
        <w:t>No. HP/Telp. (</w:t>
      </w:r>
      <w:r w:rsidRPr="00F1494E">
        <w:rPr>
          <w:i/>
          <w:iCs/>
          <w:sz w:val="20"/>
          <w:szCs w:val="20"/>
        </w:rPr>
        <w:t>Handphone / Telephone Number</w:t>
      </w:r>
      <w:r w:rsidRPr="00F1494E">
        <w:rPr>
          <w:sz w:val="20"/>
          <w:szCs w:val="20"/>
        </w:rPr>
        <w:t>)</w:t>
      </w:r>
      <w:r w:rsidRPr="00F1494E">
        <w:rPr>
          <w:sz w:val="20"/>
          <w:szCs w:val="20"/>
        </w:rPr>
        <w:tab/>
        <w:t>:</w:t>
      </w:r>
      <w:r>
        <w:rPr>
          <w:sz w:val="20"/>
          <w:szCs w:val="20"/>
        </w:rPr>
        <w:t xml:space="preserve"> +66980359558</w:t>
      </w:r>
    </w:p>
    <w:p w:rsidR="00F1494E" w:rsidRPr="00F1494E" w:rsidRDefault="00F1494E" w:rsidP="00F1494E">
      <w:pPr>
        <w:tabs>
          <w:tab w:val="left" w:pos="3969"/>
        </w:tabs>
        <w:spacing w:line="360" w:lineRule="auto"/>
        <w:rPr>
          <w:sz w:val="20"/>
          <w:szCs w:val="20"/>
        </w:rPr>
      </w:pPr>
      <w:r w:rsidRPr="00F1494E">
        <w:rPr>
          <w:sz w:val="20"/>
          <w:szCs w:val="20"/>
        </w:rPr>
        <w:t>Alamat Email (</w:t>
      </w:r>
      <w:r w:rsidRPr="00F1494E">
        <w:rPr>
          <w:i/>
          <w:iCs/>
          <w:sz w:val="20"/>
          <w:szCs w:val="20"/>
        </w:rPr>
        <w:t>Email</w:t>
      </w:r>
      <w:r>
        <w:rPr>
          <w:sz w:val="20"/>
          <w:szCs w:val="20"/>
        </w:rPr>
        <w:t>)</w:t>
      </w:r>
      <w:r>
        <w:rPr>
          <w:sz w:val="20"/>
          <w:szCs w:val="20"/>
        </w:rPr>
        <w:tab/>
        <w:t>: cekli@umm.ac.id</w:t>
      </w:r>
    </w:p>
    <w:p w:rsidR="00F1494E" w:rsidRPr="00F1494E" w:rsidRDefault="00F1494E" w:rsidP="00F1494E">
      <w:pPr>
        <w:tabs>
          <w:tab w:val="left" w:pos="3969"/>
        </w:tabs>
        <w:spacing w:line="360" w:lineRule="auto"/>
        <w:rPr>
          <w:sz w:val="20"/>
          <w:szCs w:val="20"/>
        </w:rPr>
      </w:pPr>
      <w:r w:rsidRPr="00F1494E">
        <w:rPr>
          <w:sz w:val="20"/>
          <w:szCs w:val="20"/>
        </w:rPr>
        <w:t>Alamat Kantor (</w:t>
      </w:r>
      <w:r w:rsidRPr="00F1494E">
        <w:rPr>
          <w:i/>
          <w:iCs/>
          <w:sz w:val="20"/>
          <w:szCs w:val="20"/>
        </w:rPr>
        <w:t>Office Address</w:t>
      </w:r>
      <w:r w:rsidRPr="00F1494E">
        <w:rPr>
          <w:sz w:val="20"/>
          <w:szCs w:val="20"/>
        </w:rPr>
        <w:t>)</w:t>
      </w:r>
      <w:r w:rsidRPr="00F1494E">
        <w:rPr>
          <w:sz w:val="20"/>
          <w:szCs w:val="20"/>
        </w:rPr>
        <w:tab/>
        <w:t>: Universitas Muhammadiyah Malang</w:t>
      </w:r>
    </w:p>
    <w:p w:rsidR="00F1494E" w:rsidRPr="00F1494E" w:rsidRDefault="00F1494E" w:rsidP="00F1494E">
      <w:pPr>
        <w:tabs>
          <w:tab w:val="left" w:pos="3969"/>
        </w:tabs>
        <w:spacing w:line="360" w:lineRule="auto"/>
        <w:rPr>
          <w:sz w:val="20"/>
          <w:szCs w:val="20"/>
        </w:rPr>
      </w:pPr>
      <w:r w:rsidRPr="00F1494E">
        <w:rPr>
          <w:sz w:val="20"/>
          <w:szCs w:val="20"/>
        </w:rPr>
        <w:t>Kontribusi Penulis (</w:t>
      </w:r>
      <w:r w:rsidRPr="00F1494E">
        <w:rPr>
          <w:i/>
          <w:iCs/>
          <w:sz w:val="20"/>
          <w:szCs w:val="20"/>
        </w:rPr>
        <w:t>Author Contribution</w:t>
      </w:r>
      <w:r w:rsidRPr="00F1494E">
        <w:rPr>
          <w:sz w:val="20"/>
          <w:szCs w:val="20"/>
        </w:rPr>
        <w:t>)</w:t>
      </w:r>
      <w:r w:rsidRPr="00F1494E">
        <w:rPr>
          <w:sz w:val="20"/>
          <w:szCs w:val="20"/>
        </w:rPr>
        <w:tab/>
        <w:t>: Penulis</w:t>
      </w:r>
    </w:p>
    <w:p w:rsidR="00F1494E" w:rsidRPr="00F1494E" w:rsidRDefault="00F1494E" w:rsidP="00F1494E">
      <w:pPr>
        <w:tabs>
          <w:tab w:val="left" w:pos="1985"/>
        </w:tabs>
        <w:spacing w:line="360" w:lineRule="auto"/>
        <w:rPr>
          <w:sz w:val="20"/>
          <w:szCs w:val="20"/>
        </w:rPr>
      </w:pPr>
    </w:p>
    <w:p w:rsidR="00F1494E" w:rsidRPr="00F1494E" w:rsidRDefault="00F1494E" w:rsidP="00F1494E">
      <w:pPr>
        <w:tabs>
          <w:tab w:val="left" w:pos="1985"/>
        </w:tabs>
        <w:spacing w:line="360" w:lineRule="auto"/>
        <w:rPr>
          <w:sz w:val="20"/>
          <w:szCs w:val="20"/>
        </w:rPr>
      </w:pPr>
      <w:r w:rsidRPr="00F1494E">
        <w:rPr>
          <w:sz w:val="20"/>
          <w:szCs w:val="20"/>
        </w:rPr>
        <w:t xml:space="preserve">Menyatakan bahwa </w:t>
      </w:r>
      <w:r w:rsidRPr="00F1494E">
        <w:rPr>
          <w:i/>
          <w:sz w:val="20"/>
          <w:szCs w:val="20"/>
        </w:rPr>
        <w:t>(</w:t>
      </w:r>
      <w:r w:rsidRPr="00F1494E">
        <w:rPr>
          <w:i/>
          <w:iCs/>
          <w:sz w:val="20"/>
          <w:szCs w:val="20"/>
        </w:rPr>
        <w:t>stated that</w:t>
      </w:r>
      <w:r w:rsidRPr="00F1494E">
        <w:rPr>
          <w:i/>
          <w:sz w:val="20"/>
          <w:szCs w:val="20"/>
        </w:rPr>
        <w:t>)</w:t>
      </w:r>
      <w:r w:rsidRPr="00F1494E">
        <w:rPr>
          <w:sz w:val="20"/>
          <w:szCs w:val="20"/>
        </w:rPr>
        <w:t xml:space="preserve"> </w:t>
      </w:r>
      <w:r w:rsidRPr="00F1494E">
        <w:rPr>
          <w:sz w:val="20"/>
          <w:szCs w:val="20"/>
        </w:rPr>
        <w:tab/>
        <w:t xml:space="preserve">: </w:t>
      </w:r>
    </w:p>
    <w:p w:rsidR="00F1494E" w:rsidRPr="00F1494E" w:rsidRDefault="00F1494E" w:rsidP="00F1494E">
      <w:pPr>
        <w:pStyle w:val="ListParagraph"/>
        <w:numPr>
          <w:ilvl w:val="0"/>
          <w:numId w:val="45"/>
        </w:numPr>
        <w:rPr>
          <w:rFonts w:ascii="Arial" w:hAnsi="Arial" w:cs="Arial"/>
          <w:sz w:val="20"/>
          <w:szCs w:val="20"/>
        </w:rPr>
      </w:pPr>
      <w:r w:rsidRPr="00F1494E">
        <w:rPr>
          <w:rFonts w:ascii="Arial" w:hAnsi="Arial" w:cs="Arial"/>
          <w:sz w:val="20"/>
          <w:szCs w:val="20"/>
        </w:rPr>
        <w:t>Penulis bertanggung jawab atas publikasi artikel terlampir.</w:t>
      </w:r>
    </w:p>
    <w:p w:rsidR="00F1494E" w:rsidRPr="00F1494E" w:rsidRDefault="00F1494E" w:rsidP="00F1494E">
      <w:pPr>
        <w:pStyle w:val="ListParagraph"/>
        <w:spacing w:line="360" w:lineRule="auto"/>
        <w:rPr>
          <w:rFonts w:ascii="Arial" w:hAnsi="Arial" w:cs="Arial"/>
          <w:i/>
          <w:iCs/>
          <w:sz w:val="20"/>
          <w:szCs w:val="20"/>
        </w:rPr>
      </w:pPr>
      <w:r w:rsidRPr="00F1494E">
        <w:rPr>
          <w:rFonts w:ascii="Arial" w:hAnsi="Arial" w:cs="Arial"/>
          <w:i/>
          <w:iCs/>
          <w:sz w:val="20"/>
          <w:szCs w:val="20"/>
        </w:rPr>
        <w:t>(</w:t>
      </w:r>
      <w:r w:rsidRPr="00F1494E">
        <w:rPr>
          <w:rStyle w:val="hps"/>
          <w:rFonts w:ascii="Arial" w:hAnsi="Arial" w:cs="Arial"/>
          <w:i/>
          <w:iCs/>
          <w:sz w:val="20"/>
          <w:szCs w:val="20"/>
        </w:rPr>
        <w:t>The author</w:t>
      </w:r>
      <w:r w:rsidRPr="00F1494E">
        <w:rPr>
          <w:rFonts w:ascii="Arial" w:hAnsi="Arial" w:cs="Arial"/>
          <w:i/>
          <w:iCs/>
          <w:sz w:val="20"/>
          <w:szCs w:val="20"/>
        </w:rPr>
        <w:t xml:space="preserve"> </w:t>
      </w:r>
      <w:r w:rsidRPr="00F1494E">
        <w:rPr>
          <w:rStyle w:val="hps"/>
          <w:rFonts w:ascii="Arial" w:hAnsi="Arial" w:cs="Arial"/>
          <w:i/>
          <w:iCs/>
          <w:sz w:val="20"/>
          <w:szCs w:val="20"/>
        </w:rPr>
        <w:t>is responsible for</w:t>
      </w:r>
      <w:r w:rsidRPr="00F1494E">
        <w:rPr>
          <w:rFonts w:ascii="Arial" w:hAnsi="Arial" w:cs="Arial"/>
          <w:i/>
          <w:iCs/>
          <w:sz w:val="20"/>
          <w:szCs w:val="20"/>
        </w:rPr>
        <w:t xml:space="preserve"> </w:t>
      </w:r>
      <w:r w:rsidRPr="00F1494E">
        <w:rPr>
          <w:rStyle w:val="hps"/>
          <w:rFonts w:ascii="Arial" w:hAnsi="Arial" w:cs="Arial"/>
          <w:i/>
          <w:iCs/>
          <w:sz w:val="20"/>
          <w:szCs w:val="20"/>
        </w:rPr>
        <w:t>the publication of</w:t>
      </w:r>
      <w:r w:rsidRPr="00F1494E">
        <w:rPr>
          <w:rFonts w:ascii="Arial" w:hAnsi="Arial" w:cs="Arial"/>
          <w:i/>
          <w:iCs/>
          <w:sz w:val="20"/>
          <w:szCs w:val="20"/>
        </w:rPr>
        <w:t xml:space="preserve"> </w:t>
      </w:r>
      <w:r w:rsidRPr="00F1494E">
        <w:rPr>
          <w:rStyle w:val="hps"/>
          <w:rFonts w:ascii="Arial" w:hAnsi="Arial" w:cs="Arial"/>
          <w:i/>
          <w:iCs/>
          <w:sz w:val="20"/>
          <w:szCs w:val="20"/>
        </w:rPr>
        <w:t xml:space="preserve">the accompanying article). </w:t>
      </w:r>
    </w:p>
    <w:p w:rsidR="00F1494E" w:rsidRPr="00F1494E" w:rsidRDefault="00F1494E" w:rsidP="00F1494E">
      <w:pPr>
        <w:pStyle w:val="ListParagraph"/>
        <w:numPr>
          <w:ilvl w:val="0"/>
          <w:numId w:val="45"/>
        </w:numPr>
        <w:ind w:left="714" w:hanging="357"/>
        <w:rPr>
          <w:rFonts w:ascii="Arial" w:hAnsi="Arial" w:cs="Arial"/>
          <w:sz w:val="20"/>
          <w:szCs w:val="20"/>
        </w:rPr>
      </w:pPr>
      <w:r w:rsidRPr="00F1494E">
        <w:rPr>
          <w:rFonts w:ascii="Arial" w:hAnsi="Arial" w:cs="Arial"/>
          <w:sz w:val="20"/>
          <w:szCs w:val="20"/>
        </w:rPr>
        <w:t xml:space="preserve">Penulis telah menyetujui artikel untuk diterbitkan sesuai format </w:t>
      </w:r>
      <w:r w:rsidRPr="00F1494E">
        <w:rPr>
          <w:rFonts w:ascii="Arial" w:hAnsi="Arial" w:cs="Arial"/>
          <w:sz w:val="20"/>
          <w:szCs w:val="20"/>
          <w:u w:val="single"/>
        </w:rPr>
        <w:t xml:space="preserve">Jurnal </w:t>
      </w:r>
      <w:r w:rsidRPr="00F1494E">
        <w:rPr>
          <w:rFonts w:ascii="Arial" w:hAnsi="Arial" w:cs="Arial"/>
          <w:sz w:val="20"/>
          <w:szCs w:val="20"/>
          <w:u w:val="single"/>
          <w:lang w:val="en-GB"/>
        </w:rPr>
        <w:t>Ilmiah Kebijakan Hukum</w:t>
      </w:r>
      <w:r w:rsidRPr="00F1494E">
        <w:rPr>
          <w:rFonts w:ascii="Arial" w:hAnsi="Arial" w:cs="Arial"/>
          <w:sz w:val="20"/>
          <w:szCs w:val="20"/>
        </w:rPr>
        <w:t>.</w:t>
      </w:r>
    </w:p>
    <w:p w:rsidR="00F1494E" w:rsidRPr="00F1494E" w:rsidRDefault="00F1494E" w:rsidP="00F1494E">
      <w:pPr>
        <w:pStyle w:val="ListParagraph"/>
        <w:spacing w:line="360" w:lineRule="auto"/>
        <w:rPr>
          <w:rFonts w:ascii="Arial" w:hAnsi="Arial" w:cs="Arial"/>
          <w:i/>
          <w:iCs/>
          <w:sz w:val="20"/>
          <w:szCs w:val="20"/>
          <w:lang w:val="en-GB"/>
        </w:rPr>
      </w:pPr>
      <w:r w:rsidRPr="00F1494E">
        <w:rPr>
          <w:rFonts w:ascii="Arial" w:hAnsi="Arial" w:cs="Arial"/>
          <w:i/>
          <w:iCs/>
          <w:sz w:val="20"/>
          <w:szCs w:val="20"/>
        </w:rPr>
        <w:t xml:space="preserve">(The author approved that the article published in formats for </w:t>
      </w:r>
      <w:r w:rsidRPr="00F1494E">
        <w:rPr>
          <w:rFonts w:ascii="Arial" w:eastAsia="Times New Roman" w:hAnsi="Arial" w:cs="Arial"/>
          <w:i/>
          <w:color w:val="212121"/>
          <w:sz w:val="20"/>
          <w:szCs w:val="20"/>
          <w:lang w:val="en" w:eastAsia="en-GB"/>
        </w:rPr>
        <w:t>scientific journals of legal policy).</w:t>
      </w:r>
    </w:p>
    <w:p w:rsidR="00F1494E" w:rsidRPr="00F1494E" w:rsidRDefault="00F1494E" w:rsidP="00F1494E">
      <w:pPr>
        <w:pStyle w:val="ListParagraph"/>
        <w:numPr>
          <w:ilvl w:val="0"/>
          <w:numId w:val="45"/>
        </w:numPr>
        <w:ind w:left="714" w:hanging="357"/>
        <w:rPr>
          <w:rFonts w:ascii="Arial" w:hAnsi="Arial" w:cs="Arial"/>
          <w:sz w:val="20"/>
          <w:szCs w:val="20"/>
          <w:lang w:val="id-ID"/>
        </w:rPr>
      </w:pPr>
      <w:r w:rsidRPr="00F1494E">
        <w:rPr>
          <w:rFonts w:ascii="Arial" w:hAnsi="Arial" w:cs="Arial"/>
          <w:sz w:val="20"/>
          <w:szCs w:val="20"/>
        </w:rPr>
        <w:t xml:space="preserve">Artikel belum pernah dipublikasikan di jurnal/media lain, dan selama dalam proses di </w:t>
      </w:r>
      <w:r w:rsidRPr="00F1494E">
        <w:rPr>
          <w:rFonts w:ascii="Arial" w:hAnsi="Arial" w:cs="Arial"/>
          <w:sz w:val="20"/>
          <w:szCs w:val="20"/>
          <w:u w:val="single"/>
        </w:rPr>
        <w:t xml:space="preserve">Jurnal </w:t>
      </w:r>
      <w:r w:rsidRPr="00F1494E">
        <w:rPr>
          <w:rFonts w:ascii="Arial" w:hAnsi="Arial" w:cs="Arial"/>
          <w:sz w:val="20"/>
          <w:szCs w:val="20"/>
          <w:u w:val="single"/>
          <w:lang w:val="en-GB"/>
        </w:rPr>
        <w:t>Ilmiah Kebijakan Hukum</w:t>
      </w:r>
      <w:r w:rsidRPr="00F1494E">
        <w:rPr>
          <w:rFonts w:ascii="Arial" w:hAnsi="Arial" w:cs="Arial"/>
          <w:sz w:val="20"/>
          <w:szCs w:val="20"/>
        </w:rPr>
        <w:t xml:space="preserve"> tidak akan saya cabut/dialihkan ke jurnal/media lain.</w:t>
      </w:r>
    </w:p>
    <w:p w:rsidR="00F1494E" w:rsidRPr="00F1494E" w:rsidRDefault="00F1494E" w:rsidP="00F1494E">
      <w:pPr>
        <w:pStyle w:val="ListParagraph"/>
        <w:rPr>
          <w:rFonts w:ascii="Arial" w:hAnsi="Arial" w:cs="Arial"/>
          <w:i/>
          <w:iCs/>
          <w:sz w:val="20"/>
          <w:szCs w:val="20"/>
        </w:rPr>
      </w:pPr>
      <w:r w:rsidRPr="00F1494E">
        <w:rPr>
          <w:rFonts w:ascii="Arial" w:hAnsi="Arial" w:cs="Arial"/>
          <w:i/>
          <w:iCs/>
          <w:sz w:val="20"/>
          <w:szCs w:val="20"/>
        </w:rPr>
        <w:t xml:space="preserve">(The article has not yet been published, is not currently being considered for publication by any other journal and will not be submitted for such review while under review by </w:t>
      </w:r>
      <w:r w:rsidRPr="00F1494E">
        <w:rPr>
          <w:rFonts w:ascii="Arial" w:hAnsi="Arial" w:cs="Arial"/>
          <w:i/>
          <w:iCs/>
          <w:sz w:val="20"/>
          <w:szCs w:val="20"/>
          <w:lang w:val="en-GB"/>
        </w:rPr>
        <w:t>s</w:t>
      </w:r>
      <w:r w:rsidRPr="00F1494E">
        <w:rPr>
          <w:rFonts w:ascii="Arial" w:eastAsia="Times New Roman" w:hAnsi="Arial" w:cs="Arial"/>
          <w:i/>
          <w:color w:val="212121"/>
          <w:sz w:val="20"/>
          <w:szCs w:val="20"/>
          <w:lang w:val="en" w:eastAsia="en-GB"/>
        </w:rPr>
        <w:t>cientific journals of legal policy</w:t>
      </w:r>
      <w:r w:rsidRPr="00F1494E">
        <w:rPr>
          <w:rFonts w:ascii="Arial" w:hAnsi="Arial" w:cs="Arial"/>
          <w:i/>
          <w:iCs/>
          <w:sz w:val="20"/>
          <w:szCs w:val="20"/>
        </w:rPr>
        <w:t>).</w:t>
      </w:r>
    </w:p>
    <w:p w:rsidR="00F1494E" w:rsidRPr="00F1494E" w:rsidRDefault="00F1494E" w:rsidP="00F1494E">
      <w:pPr>
        <w:pStyle w:val="ListParagraph"/>
        <w:rPr>
          <w:rFonts w:ascii="Arial" w:hAnsi="Arial" w:cs="Arial"/>
          <w:i/>
          <w:iCs/>
          <w:sz w:val="16"/>
          <w:szCs w:val="16"/>
        </w:rPr>
      </w:pPr>
    </w:p>
    <w:p w:rsidR="00F1494E" w:rsidRPr="00F1494E" w:rsidRDefault="00F1494E" w:rsidP="00F1494E">
      <w:pPr>
        <w:pStyle w:val="ListParagraph"/>
        <w:numPr>
          <w:ilvl w:val="0"/>
          <w:numId w:val="45"/>
        </w:numPr>
        <w:ind w:left="714" w:hanging="357"/>
        <w:rPr>
          <w:rFonts w:ascii="Arial" w:hAnsi="Arial" w:cs="Arial"/>
          <w:sz w:val="20"/>
          <w:szCs w:val="20"/>
        </w:rPr>
      </w:pPr>
      <w:r w:rsidRPr="00F1494E">
        <w:rPr>
          <w:rFonts w:ascii="Arial" w:hAnsi="Arial" w:cs="Arial"/>
          <w:sz w:val="20"/>
          <w:szCs w:val="20"/>
        </w:rPr>
        <w:t>Artikel telah diserahkan atas sepengetahuan dan ijin dari instansi/lembaga yang bersangkutan.</w:t>
      </w:r>
    </w:p>
    <w:p w:rsidR="00F1494E" w:rsidRPr="00F1494E" w:rsidRDefault="00F1494E" w:rsidP="00F1494E">
      <w:pPr>
        <w:pStyle w:val="ListParagraph"/>
        <w:spacing w:line="360" w:lineRule="auto"/>
        <w:rPr>
          <w:rFonts w:ascii="Arial" w:hAnsi="Arial" w:cs="Arial"/>
          <w:i/>
          <w:iCs/>
          <w:sz w:val="20"/>
          <w:szCs w:val="20"/>
        </w:rPr>
      </w:pPr>
      <w:r w:rsidRPr="00F1494E">
        <w:rPr>
          <w:rFonts w:ascii="Arial" w:hAnsi="Arial" w:cs="Arial"/>
          <w:i/>
          <w:iCs/>
          <w:sz w:val="20"/>
          <w:szCs w:val="20"/>
        </w:rPr>
        <w:t>(</w:t>
      </w:r>
      <w:r w:rsidRPr="00F1494E">
        <w:rPr>
          <w:rStyle w:val="hps"/>
          <w:rFonts w:ascii="Arial" w:hAnsi="Arial" w:cs="Arial"/>
          <w:i/>
          <w:iCs/>
          <w:sz w:val="20"/>
          <w:szCs w:val="20"/>
        </w:rPr>
        <w:t>The article</w:t>
      </w:r>
      <w:r w:rsidRPr="00F1494E">
        <w:rPr>
          <w:rFonts w:ascii="Arial" w:hAnsi="Arial" w:cs="Arial"/>
          <w:i/>
          <w:iCs/>
          <w:sz w:val="20"/>
          <w:szCs w:val="20"/>
        </w:rPr>
        <w:t xml:space="preserve"> </w:t>
      </w:r>
      <w:r w:rsidRPr="00F1494E">
        <w:rPr>
          <w:rStyle w:val="hps"/>
          <w:rFonts w:ascii="Arial" w:hAnsi="Arial" w:cs="Arial"/>
          <w:i/>
          <w:iCs/>
          <w:sz w:val="20"/>
          <w:szCs w:val="20"/>
        </w:rPr>
        <w:t>submitted</w:t>
      </w:r>
      <w:r w:rsidRPr="00F1494E">
        <w:rPr>
          <w:rFonts w:ascii="Arial" w:hAnsi="Arial" w:cs="Arial"/>
          <w:i/>
          <w:iCs/>
          <w:sz w:val="20"/>
          <w:szCs w:val="20"/>
        </w:rPr>
        <w:t xml:space="preserve"> </w:t>
      </w:r>
      <w:r w:rsidRPr="00F1494E">
        <w:rPr>
          <w:rStyle w:val="hps"/>
          <w:rFonts w:ascii="Arial" w:hAnsi="Arial" w:cs="Arial"/>
          <w:i/>
          <w:iCs/>
          <w:sz w:val="20"/>
          <w:szCs w:val="20"/>
        </w:rPr>
        <w:t>with the knowledge</w:t>
      </w:r>
      <w:r w:rsidRPr="00F1494E">
        <w:rPr>
          <w:rFonts w:ascii="Arial" w:hAnsi="Arial" w:cs="Arial"/>
          <w:i/>
          <w:iCs/>
          <w:sz w:val="20"/>
          <w:szCs w:val="20"/>
        </w:rPr>
        <w:t xml:space="preserve"> </w:t>
      </w:r>
      <w:r w:rsidRPr="00F1494E">
        <w:rPr>
          <w:rStyle w:val="hps"/>
          <w:rFonts w:ascii="Arial" w:hAnsi="Arial" w:cs="Arial"/>
          <w:i/>
          <w:iCs/>
          <w:sz w:val="20"/>
          <w:szCs w:val="20"/>
        </w:rPr>
        <w:t>and</w:t>
      </w:r>
      <w:r w:rsidRPr="00F1494E">
        <w:rPr>
          <w:rFonts w:ascii="Arial" w:hAnsi="Arial" w:cs="Arial"/>
          <w:i/>
          <w:iCs/>
          <w:sz w:val="20"/>
          <w:szCs w:val="20"/>
        </w:rPr>
        <w:t xml:space="preserve"> </w:t>
      </w:r>
      <w:r w:rsidRPr="00F1494E">
        <w:rPr>
          <w:rStyle w:val="hps"/>
          <w:rFonts w:ascii="Arial" w:hAnsi="Arial" w:cs="Arial"/>
          <w:i/>
          <w:iCs/>
          <w:sz w:val="20"/>
          <w:szCs w:val="20"/>
        </w:rPr>
        <w:t>permission</w:t>
      </w:r>
      <w:r w:rsidRPr="00F1494E">
        <w:rPr>
          <w:rFonts w:ascii="Arial" w:hAnsi="Arial" w:cs="Arial"/>
          <w:i/>
          <w:iCs/>
          <w:sz w:val="20"/>
          <w:szCs w:val="20"/>
        </w:rPr>
        <w:t xml:space="preserve"> </w:t>
      </w:r>
      <w:r w:rsidRPr="00F1494E">
        <w:rPr>
          <w:rStyle w:val="hps"/>
          <w:rFonts w:ascii="Arial" w:hAnsi="Arial" w:cs="Arial"/>
          <w:i/>
          <w:iCs/>
          <w:sz w:val="20"/>
          <w:szCs w:val="20"/>
        </w:rPr>
        <w:t>of the</w:t>
      </w:r>
      <w:r w:rsidRPr="00F1494E">
        <w:rPr>
          <w:rFonts w:ascii="Arial" w:hAnsi="Arial" w:cs="Arial"/>
          <w:i/>
          <w:iCs/>
          <w:sz w:val="20"/>
          <w:szCs w:val="20"/>
        </w:rPr>
        <w:t xml:space="preserve"> </w:t>
      </w:r>
      <w:r w:rsidRPr="00F1494E">
        <w:rPr>
          <w:rStyle w:val="hps"/>
          <w:rFonts w:ascii="Arial" w:hAnsi="Arial" w:cs="Arial"/>
          <w:i/>
          <w:iCs/>
          <w:sz w:val="20"/>
          <w:szCs w:val="20"/>
        </w:rPr>
        <w:t>department/institution</w:t>
      </w:r>
      <w:r w:rsidRPr="00F1494E">
        <w:rPr>
          <w:rFonts w:ascii="Arial" w:hAnsi="Arial" w:cs="Arial"/>
          <w:i/>
          <w:iCs/>
          <w:sz w:val="20"/>
          <w:szCs w:val="20"/>
        </w:rPr>
        <w:t xml:space="preserve"> </w:t>
      </w:r>
      <w:r w:rsidRPr="00F1494E">
        <w:rPr>
          <w:rStyle w:val="hps"/>
          <w:rFonts w:ascii="Arial" w:hAnsi="Arial" w:cs="Arial"/>
          <w:i/>
          <w:iCs/>
          <w:sz w:val="20"/>
          <w:szCs w:val="20"/>
        </w:rPr>
        <w:t xml:space="preserve">concerned). </w:t>
      </w:r>
    </w:p>
    <w:p w:rsidR="00F1494E" w:rsidRPr="00F1494E" w:rsidRDefault="00F1494E" w:rsidP="00F1494E">
      <w:pPr>
        <w:pStyle w:val="ListParagraph"/>
        <w:spacing w:line="360" w:lineRule="auto"/>
        <w:rPr>
          <w:rFonts w:ascii="Arial" w:hAnsi="Arial" w:cs="Arial"/>
          <w:sz w:val="20"/>
          <w:szCs w:val="20"/>
        </w:rPr>
      </w:pPr>
    </w:p>
    <w:p w:rsidR="00F1494E" w:rsidRPr="00F1494E" w:rsidRDefault="00F1494E" w:rsidP="00F1494E">
      <w:pPr>
        <w:spacing w:line="360" w:lineRule="auto"/>
        <w:ind w:left="5954"/>
        <w:rPr>
          <w:sz w:val="20"/>
          <w:szCs w:val="20"/>
        </w:rPr>
      </w:pPr>
      <w:r w:rsidRPr="00F1494E">
        <w:rPr>
          <w:sz w:val="20"/>
          <w:szCs w:val="20"/>
        </w:rPr>
        <w:t xml:space="preserve">Malang, 18 Februari 2022 </w:t>
      </w:r>
    </w:p>
    <w:p w:rsidR="00F1494E" w:rsidRPr="00F1494E" w:rsidRDefault="00F1494E" w:rsidP="00F1494E">
      <w:pPr>
        <w:spacing w:line="360" w:lineRule="auto"/>
        <w:ind w:left="5954"/>
        <w:rPr>
          <w:sz w:val="20"/>
          <w:szCs w:val="20"/>
        </w:rPr>
      </w:pPr>
      <w:r w:rsidRPr="00F1494E">
        <w:rPr>
          <w:sz w:val="20"/>
          <w:szCs w:val="20"/>
        </w:rPr>
        <w:t xml:space="preserve">Penulis </w:t>
      </w:r>
      <w:r w:rsidRPr="00F1494E">
        <w:rPr>
          <w:i/>
          <w:sz w:val="20"/>
          <w:szCs w:val="20"/>
        </w:rPr>
        <w:t>(</w:t>
      </w:r>
      <w:r w:rsidRPr="00F1494E">
        <w:rPr>
          <w:i/>
          <w:iCs/>
          <w:sz w:val="20"/>
          <w:szCs w:val="20"/>
        </w:rPr>
        <w:t>Author</w:t>
      </w:r>
      <w:r w:rsidRPr="00F1494E">
        <w:rPr>
          <w:i/>
          <w:sz w:val="20"/>
          <w:szCs w:val="20"/>
        </w:rPr>
        <w:t>)</w:t>
      </w:r>
      <w:r>
        <w:rPr>
          <w:sz w:val="20"/>
          <w:szCs w:val="20"/>
        </w:rPr>
        <w:t xml:space="preserve"> 2</w:t>
      </w:r>
    </w:p>
    <w:p w:rsidR="00F1494E" w:rsidRPr="00F1494E" w:rsidRDefault="00F1494E" w:rsidP="00F1494E">
      <w:pPr>
        <w:spacing w:line="360" w:lineRule="auto"/>
        <w:ind w:left="5954"/>
        <w:rPr>
          <w:sz w:val="20"/>
          <w:szCs w:val="20"/>
        </w:rPr>
      </w:pPr>
    </w:p>
    <w:p w:rsidR="00F1494E" w:rsidRPr="00F1494E" w:rsidRDefault="00F1494E" w:rsidP="00F1494E">
      <w:pPr>
        <w:spacing w:line="360" w:lineRule="auto"/>
        <w:ind w:left="5954"/>
        <w:rPr>
          <w:sz w:val="20"/>
          <w:szCs w:val="20"/>
        </w:rPr>
      </w:pPr>
    </w:p>
    <w:p w:rsidR="00F1494E" w:rsidRPr="00F1494E" w:rsidRDefault="00F1494E" w:rsidP="00F1494E">
      <w:pPr>
        <w:spacing w:line="360" w:lineRule="auto"/>
        <w:ind w:left="5954"/>
        <w:rPr>
          <w:sz w:val="20"/>
          <w:szCs w:val="20"/>
        </w:rPr>
      </w:pPr>
      <w:r>
        <w:rPr>
          <w:sz w:val="20"/>
          <w:szCs w:val="20"/>
        </w:rPr>
        <w:t>(Cekli Setya Pratiwi</w:t>
      </w:r>
      <w:r w:rsidRPr="00F1494E">
        <w:rPr>
          <w:sz w:val="20"/>
          <w:szCs w:val="20"/>
        </w:rPr>
        <w:t xml:space="preserve">) </w:t>
      </w:r>
    </w:p>
    <w:p w:rsidR="00F1494E" w:rsidRPr="00F1494E" w:rsidRDefault="00F1494E" w:rsidP="00F1494E">
      <w:pPr>
        <w:rPr>
          <w:sz w:val="20"/>
          <w:szCs w:val="20"/>
        </w:rPr>
      </w:pPr>
    </w:p>
    <w:p w:rsidR="00F1494E" w:rsidRPr="00F1494E" w:rsidRDefault="00F1494E" w:rsidP="00F1494E">
      <w:pPr>
        <w:rPr>
          <w:sz w:val="20"/>
          <w:szCs w:val="20"/>
        </w:rPr>
      </w:pPr>
      <w:r w:rsidRPr="00F1494E">
        <w:rPr>
          <w:sz w:val="20"/>
          <w:szCs w:val="20"/>
        </w:rPr>
        <w:t xml:space="preserve">Catatan </w:t>
      </w:r>
      <w:r w:rsidRPr="00F1494E">
        <w:rPr>
          <w:i/>
          <w:sz w:val="20"/>
          <w:szCs w:val="20"/>
        </w:rPr>
        <w:t>(Note)</w:t>
      </w:r>
      <w:r w:rsidRPr="00F1494E">
        <w:rPr>
          <w:sz w:val="20"/>
          <w:szCs w:val="20"/>
        </w:rPr>
        <w:t>:</w:t>
      </w:r>
    </w:p>
    <w:p w:rsidR="00F1494E" w:rsidRPr="00F1494E" w:rsidRDefault="00F1494E" w:rsidP="00F1494E">
      <w:pPr>
        <w:rPr>
          <w:sz w:val="20"/>
          <w:szCs w:val="20"/>
        </w:rPr>
      </w:pPr>
      <w:r w:rsidRPr="00F1494E">
        <w:rPr>
          <w:sz w:val="20"/>
          <w:szCs w:val="20"/>
        </w:rPr>
        <w:t>Surat pernyataan ini dibuat rangkap sebanyak penulis yang tercantum dalam artikel (tiap penulis masing-masing membuat surat pernyataan ini)</w:t>
      </w:r>
    </w:p>
    <w:p w:rsidR="00F1494E" w:rsidRPr="00F1494E" w:rsidRDefault="00F1494E" w:rsidP="00F1494E">
      <w:pPr>
        <w:spacing w:line="360" w:lineRule="auto"/>
        <w:rPr>
          <w:rStyle w:val="hps"/>
          <w:i/>
        </w:rPr>
      </w:pPr>
      <w:r w:rsidRPr="00F1494E">
        <w:rPr>
          <w:i/>
          <w:sz w:val="20"/>
          <w:szCs w:val="20"/>
        </w:rPr>
        <w:t>(</w:t>
      </w:r>
      <w:r w:rsidRPr="00F1494E">
        <w:rPr>
          <w:i/>
          <w:iCs/>
          <w:sz w:val="20"/>
          <w:szCs w:val="20"/>
        </w:rPr>
        <w:t>This statement of ethics must be multiplied as many as the number of author listed in the article</w:t>
      </w:r>
      <w:r w:rsidRPr="00F1494E">
        <w:rPr>
          <w:rStyle w:val="hps"/>
          <w:i/>
          <w:sz w:val="20"/>
          <w:szCs w:val="20"/>
        </w:rPr>
        <w:t>)</w:t>
      </w:r>
    </w:p>
    <w:p w:rsidR="00F1494E" w:rsidRPr="00F1494E" w:rsidRDefault="00F1494E">
      <w:bookmarkStart w:id="0" w:name="_GoBack"/>
      <w:bookmarkEnd w:id="0"/>
    </w:p>
    <w:sectPr w:rsidR="00F1494E" w:rsidRPr="00F1494E">
      <w:type w:val="continuous"/>
      <w:pgSz w:w="11906" w:h="16838"/>
      <w:pgMar w:top="2268" w:right="822" w:bottom="278" w:left="103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30CD" w:rsidRDefault="002830CD">
      <w:r>
        <w:separator/>
      </w:r>
    </w:p>
  </w:endnote>
  <w:endnote w:type="continuationSeparator" w:id="0">
    <w:p w:rsidR="002830CD" w:rsidRDefault="00283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SimSun"/>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0000000000000000000"/>
    <w:charset w:val="86"/>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FCF" w:rsidRDefault="0046593F">
    <w:pPr>
      <w:pStyle w:val="Footer"/>
      <w:rPr>
        <w:lang w:val="en-US"/>
      </w:rPr>
    </w:pPr>
    <w:r>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30CD" w:rsidRDefault="002830CD">
      <w:r>
        <w:separator/>
      </w:r>
    </w:p>
  </w:footnote>
  <w:footnote w:type="continuationSeparator" w:id="0">
    <w:p w:rsidR="002830CD" w:rsidRDefault="002830CD">
      <w:r>
        <w:continuationSeparator/>
      </w:r>
    </w:p>
  </w:footnote>
  <w:footnote w:id="1">
    <w:p w:rsidR="00AD2DBE" w:rsidRPr="00BB667A" w:rsidRDefault="00AD2DBE" w:rsidP="00AD2DBE">
      <w:pPr>
        <w:pStyle w:val="FootnoteText"/>
        <w:ind w:left="426" w:hanging="426"/>
        <w:rPr>
          <w:rFonts w:ascii="Arial" w:hAnsi="Arial" w:cs="Arial"/>
          <w:sz w:val="20"/>
          <w:szCs w:val="20"/>
          <w:lang w:val="id-ID"/>
        </w:rPr>
      </w:pPr>
      <w:r w:rsidRPr="008A1363">
        <w:rPr>
          <w:rStyle w:val="FootnoteReference"/>
          <w:rFonts w:ascii="Arial" w:hAnsi="Arial" w:cs="Arial"/>
          <w:sz w:val="20"/>
          <w:szCs w:val="20"/>
        </w:rPr>
        <w:footnoteRef/>
      </w:r>
      <w:r w:rsidRPr="008A1363">
        <w:rPr>
          <w:rFonts w:ascii="Arial" w:hAnsi="Arial" w:cs="Arial"/>
          <w:sz w:val="20"/>
          <w:szCs w:val="20"/>
        </w:rPr>
        <w:t xml:space="preserve"> </w:t>
      </w:r>
      <w:r w:rsidRPr="008A1363">
        <w:rPr>
          <w:rFonts w:ascii="Arial" w:hAnsi="Arial" w:cs="Arial"/>
          <w:sz w:val="20"/>
          <w:szCs w:val="20"/>
          <w:lang w:eastAsia="zh-CN"/>
        </w:rPr>
        <w:tab/>
      </w:r>
      <w:r w:rsidR="00BB667A">
        <w:rPr>
          <w:rFonts w:ascii="Arial" w:hAnsi="Arial" w:cs="Arial"/>
          <w:sz w:val="20"/>
          <w:szCs w:val="20"/>
        </w:rPr>
        <w:t>Hana Hanifah,</w:t>
      </w:r>
      <w:r w:rsidR="00BB667A">
        <w:rPr>
          <w:rFonts w:ascii="Arial" w:hAnsi="Arial" w:cs="Arial"/>
          <w:sz w:val="20"/>
          <w:szCs w:val="20"/>
          <w:lang w:val="id-ID"/>
        </w:rPr>
        <w:t xml:space="preserve"> “</w:t>
      </w:r>
      <w:r w:rsidR="00BB667A" w:rsidRPr="00BB667A">
        <w:rPr>
          <w:rFonts w:ascii="Arial" w:hAnsi="Arial" w:cs="Arial"/>
          <w:sz w:val="20"/>
          <w:szCs w:val="20"/>
        </w:rPr>
        <w:t>ANAK SEBAGAI KELOMPOK RENTAN YANG TERDAMPAK KONFLIK BERSENJATA DAN SITUASI KEKERASAN LAINNYA</w:t>
      </w:r>
      <w:r w:rsidR="00BB667A">
        <w:rPr>
          <w:rFonts w:ascii="Arial" w:hAnsi="Arial" w:cs="Arial"/>
          <w:sz w:val="20"/>
          <w:szCs w:val="20"/>
          <w:lang w:val="id-ID"/>
        </w:rPr>
        <w:t>,”</w:t>
      </w:r>
      <w:r w:rsidRPr="008A1363">
        <w:rPr>
          <w:rFonts w:ascii="Arial" w:hAnsi="Arial" w:cs="Arial"/>
          <w:sz w:val="20"/>
          <w:szCs w:val="20"/>
        </w:rPr>
        <w:t xml:space="preserve"> </w:t>
      </w:r>
      <w:r w:rsidRPr="00BB667A">
        <w:rPr>
          <w:rFonts w:ascii="Arial" w:hAnsi="Arial" w:cs="Arial"/>
          <w:i/>
          <w:sz w:val="20"/>
          <w:szCs w:val="20"/>
        </w:rPr>
        <w:t>Jurnal Pekerjaan Sosial</w:t>
      </w:r>
      <w:r w:rsidRPr="008A1363">
        <w:rPr>
          <w:rFonts w:ascii="Arial" w:hAnsi="Arial" w:cs="Arial"/>
          <w:sz w:val="20"/>
          <w:szCs w:val="20"/>
        </w:rPr>
        <w:t xml:space="preserve"> 2</w:t>
      </w:r>
      <w:r w:rsidR="00BB667A">
        <w:rPr>
          <w:rFonts w:ascii="Arial" w:hAnsi="Arial" w:cs="Arial"/>
          <w:sz w:val="20"/>
          <w:szCs w:val="20"/>
          <w:lang w:val="id-ID"/>
        </w:rPr>
        <w:t>,</w:t>
      </w:r>
      <w:r w:rsidRPr="008A1363">
        <w:rPr>
          <w:rFonts w:ascii="Arial" w:hAnsi="Arial" w:cs="Arial"/>
          <w:sz w:val="20"/>
          <w:szCs w:val="20"/>
        </w:rPr>
        <w:t xml:space="preserve"> No.1</w:t>
      </w:r>
      <w:r w:rsidR="00BB667A">
        <w:rPr>
          <w:rFonts w:ascii="Arial" w:hAnsi="Arial" w:cs="Arial"/>
          <w:sz w:val="20"/>
          <w:szCs w:val="20"/>
          <w:lang w:val="id-ID"/>
        </w:rPr>
        <w:t xml:space="preserve"> (2019):</w:t>
      </w:r>
      <w:r w:rsidR="00BB667A" w:rsidRPr="00BB667A">
        <w:rPr>
          <w:rFonts w:ascii="Arial" w:hAnsi="Arial" w:cs="Arial"/>
          <w:sz w:val="20"/>
          <w:szCs w:val="20"/>
        </w:rPr>
        <w:t xml:space="preserve"> </w:t>
      </w:r>
      <w:r w:rsidR="00BB667A" w:rsidRPr="008A1363">
        <w:rPr>
          <w:rFonts w:ascii="Arial" w:hAnsi="Arial" w:cs="Arial"/>
          <w:sz w:val="20"/>
          <w:szCs w:val="20"/>
        </w:rPr>
        <w:t>2620-3367</w:t>
      </w:r>
    </w:p>
  </w:footnote>
  <w:footnote w:id="2">
    <w:p w:rsidR="00AD2DBE" w:rsidRPr="00BB667A" w:rsidRDefault="00AD2DBE" w:rsidP="00AD2DBE">
      <w:pPr>
        <w:pStyle w:val="FootnoteText"/>
        <w:ind w:left="426" w:hanging="426"/>
        <w:rPr>
          <w:rFonts w:ascii="Arial" w:hAnsi="Arial" w:cs="Arial"/>
          <w:sz w:val="20"/>
          <w:szCs w:val="20"/>
          <w:lang w:val="id-ID"/>
        </w:rPr>
      </w:pPr>
      <w:r w:rsidRPr="008A1363">
        <w:rPr>
          <w:rStyle w:val="FootnoteReference"/>
          <w:rFonts w:ascii="Arial" w:hAnsi="Arial" w:cs="Arial"/>
          <w:sz w:val="20"/>
          <w:szCs w:val="20"/>
        </w:rPr>
        <w:footnoteRef/>
      </w:r>
      <w:r w:rsidR="00BB667A">
        <w:rPr>
          <w:rFonts w:ascii="Arial" w:hAnsi="Arial" w:cs="Arial"/>
          <w:sz w:val="20"/>
          <w:szCs w:val="20"/>
        </w:rPr>
        <w:t xml:space="preserve"> </w:t>
      </w:r>
      <w:r w:rsidR="00BB667A">
        <w:rPr>
          <w:rFonts w:ascii="Arial" w:hAnsi="Arial" w:cs="Arial"/>
          <w:sz w:val="20"/>
          <w:szCs w:val="20"/>
        </w:rPr>
        <w:tab/>
        <w:t>Singgih D. Gunarsa.,</w:t>
      </w:r>
      <w:r w:rsidRPr="008A1363">
        <w:rPr>
          <w:rFonts w:ascii="Arial" w:hAnsi="Arial" w:cs="Arial"/>
          <w:sz w:val="20"/>
          <w:szCs w:val="20"/>
        </w:rPr>
        <w:t xml:space="preserve"> </w:t>
      </w:r>
      <w:r w:rsidR="00BB667A" w:rsidRPr="008A1363">
        <w:rPr>
          <w:rFonts w:ascii="Arial" w:hAnsi="Arial" w:cs="Arial"/>
          <w:i/>
          <w:sz w:val="20"/>
          <w:szCs w:val="20"/>
        </w:rPr>
        <w:t>PSIKOLOGI PERKEMBANGAN ANAK DAN REMAJA</w:t>
      </w:r>
      <w:r w:rsidR="00C25EEF">
        <w:rPr>
          <w:rFonts w:ascii="Arial" w:hAnsi="Arial" w:cs="Arial"/>
          <w:sz w:val="20"/>
          <w:szCs w:val="20"/>
        </w:rPr>
        <w:t xml:space="preserve"> </w:t>
      </w:r>
      <w:r w:rsidR="00BB667A">
        <w:rPr>
          <w:rFonts w:ascii="Arial" w:hAnsi="Arial" w:cs="Arial"/>
          <w:sz w:val="20"/>
          <w:szCs w:val="20"/>
          <w:lang w:val="id-ID"/>
        </w:rPr>
        <w:t>(</w:t>
      </w:r>
      <w:r w:rsidRPr="008A1363">
        <w:rPr>
          <w:rFonts w:ascii="Arial" w:hAnsi="Arial" w:cs="Arial"/>
          <w:sz w:val="20"/>
          <w:szCs w:val="20"/>
        </w:rPr>
        <w:t>Jakarta: BPK Gunung Mulia</w:t>
      </w:r>
      <w:r w:rsidR="00BB667A">
        <w:rPr>
          <w:rFonts w:ascii="Arial" w:hAnsi="Arial" w:cs="Arial"/>
          <w:sz w:val="20"/>
          <w:szCs w:val="20"/>
          <w:lang w:val="id-ID"/>
        </w:rPr>
        <w:t>, 2008)</w:t>
      </w:r>
    </w:p>
  </w:footnote>
  <w:footnote w:id="3">
    <w:p w:rsidR="00AD2DBE" w:rsidRPr="00BB667A" w:rsidRDefault="00AD2DBE" w:rsidP="00790339">
      <w:pPr>
        <w:pStyle w:val="FootnoteText"/>
        <w:ind w:left="426" w:hanging="426"/>
        <w:rPr>
          <w:rFonts w:ascii="Arial" w:hAnsi="Arial" w:cs="Arial"/>
          <w:sz w:val="20"/>
          <w:szCs w:val="20"/>
          <w:lang w:val="id-ID"/>
        </w:rPr>
      </w:pPr>
      <w:r w:rsidRPr="008A1363">
        <w:rPr>
          <w:rStyle w:val="FootnoteReference"/>
          <w:rFonts w:ascii="Arial" w:hAnsi="Arial" w:cs="Arial"/>
          <w:sz w:val="20"/>
          <w:szCs w:val="20"/>
        </w:rPr>
        <w:footnoteRef/>
      </w:r>
      <w:r w:rsidR="00BB667A">
        <w:rPr>
          <w:rFonts w:ascii="Arial" w:hAnsi="Arial" w:cs="Arial"/>
          <w:sz w:val="20"/>
          <w:szCs w:val="20"/>
        </w:rPr>
        <w:t xml:space="preserve"> </w:t>
      </w:r>
      <w:r w:rsidR="00BB667A">
        <w:rPr>
          <w:rFonts w:ascii="Arial" w:hAnsi="Arial" w:cs="Arial"/>
          <w:sz w:val="20"/>
          <w:szCs w:val="20"/>
        </w:rPr>
        <w:tab/>
        <w:t xml:space="preserve">Rendy H. Pratama, </w:t>
      </w:r>
      <w:r w:rsidR="00BB667A">
        <w:rPr>
          <w:rFonts w:ascii="Arial" w:hAnsi="Arial" w:cs="Arial"/>
          <w:sz w:val="20"/>
          <w:szCs w:val="20"/>
          <w:lang w:val="id-ID"/>
        </w:rPr>
        <w:t>“</w:t>
      </w:r>
      <w:r w:rsidR="00BB667A" w:rsidRPr="00BB667A">
        <w:rPr>
          <w:rFonts w:ascii="Arial" w:hAnsi="Arial" w:cs="Arial"/>
          <w:sz w:val="20"/>
          <w:szCs w:val="20"/>
        </w:rPr>
        <w:t>PERLINDUNGAN TERHADAP ANAK YANG BERHADAPAN DENGAN HUKUM</w:t>
      </w:r>
      <w:r w:rsidR="00BB667A">
        <w:rPr>
          <w:rFonts w:ascii="Arial" w:hAnsi="Arial" w:cs="Arial"/>
          <w:sz w:val="20"/>
          <w:szCs w:val="20"/>
        </w:rPr>
        <w:t xml:space="preserve">” </w:t>
      </w:r>
      <w:r w:rsidRPr="008A1363">
        <w:rPr>
          <w:rFonts w:ascii="Arial" w:hAnsi="Arial" w:cs="Arial"/>
          <w:sz w:val="20"/>
          <w:szCs w:val="20"/>
        </w:rPr>
        <w:t>Vol. 2 No. 1</w:t>
      </w:r>
      <w:r w:rsidR="00BB667A">
        <w:rPr>
          <w:rFonts w:ascii="Arial" w:hAnsi="Arial" w:cs="Arial"/>
          <w:sz w:val="20"/>
          <w:szCs w:val="20"/>
          <w:lang w:val="id-ID"/>
        </w:rPr>
        <w:t xml:space="preserve"> (2017):</w:t>
      </w:r>
      <w:r w:rsidR="00BB667A" w:rsidRPr="00BB667A">
        <w:rPr>
          <w:rFonts w:ascii="Arial" w:hAnsi="Arial" w:cs="Arial"/>
          <w:sz w:val="20"/>
          <w:szCs w:val="20"/>
        </w:rPr>
        <w:t xml:space="preserve"> </w:t>
      </w:r>
      <w:r w:rsidR="00BB667A" w:rsidRPr="008A1363">
        <w:rPr>
          <w:rFonts w:ascii="Arial" w:hAnsi="Arial" w:cs="Arial"/>
          <w:sz w:val="20"/>
          <w:szCs w:val="20"/>
        </w:rPr>
        <w:t>2442-4480</w:t>
      </w:r>
    </w:p>
  </w:footnote>
  <w:footnote w:id="4">
    <w:p w:rsidR="00AD2DBE" w:rsidRPr="00C25EEF" w:rsidRDefault="00AD2DBE" w:rsidP="00790339">
      <w:pPr>
        <w:pStyle w:val="FootnoteText"/>
        <w:ind w:left="426" w:hanging="426"/>
        <w:rPr>
          <w:lang w:val="id-ID"/>
        </w:rPr>
      </w:pPr>
      <w:r w:rsidRPr="008A1363">
        <w:rPr>
          <w:rStyle w:val="FootnoteReference"/>
          <w:rFonts w:ascii="Arial" w:hAnsi="Arial" w:cs="Arial"/>
          <w:sz w:val="20"/>
          <w:szCs w:val="20"/>
        </w:rPr>
        <w:footnoteRef/>
      </w:r>
      <w:r w:rsidRPr="008A1363">
        <w:rPr>
          <w:rFonts w:ascii="Arial" w:hAnsi="Arial" w:cs="Arial"/>
          <w:sz w:val="20"/>
          <w:szCs w:val="20"/>
        </w:rPr>
        <w:t xml:space="preserve"> </w:t>
      </w:r>
      <w:r w:rsidR="004F2054" w:rsidRPr="008A1363">
        <w:rPr>
          <w:rFonts w:ascii="Arial" w:hAnsi="Arial" w:cs="Arial"/>
          <w:sz w:val="20"/>
          <w:szCs w:val="20"/>
          <w:lang w:eastAsia="zh-CN"/>
        </w:rPr>
        <w:tab/>
      </w:r>
      <w:r w:rsidR="00C25EEF">
        <w:rPr>
          <w:rFonts w:ascii="Arial" w:hAnsi="Arial" w:cs="Arial"/>
          <w:sz w:val="20"/>
          <w:szCs w:val="20"/>
        </w:rPr>
        <w:t>Barda Nawawi Arief.</w:t>
      </w:r>
      <w:r w:rsidR="00C25EEF">
        <w:rPr>
          <w:rFonts w:ascii="Arial" w:hAnsi="Arial" w:cs="Arial"/>
          <w:sz w:val="20"/>
          <w:szCs w:val="20"/>
          <w:lang w:val="id-ID"/>
        </w:rPr>
        <w:t xml:space="preserve">, </w:t>
      </w:r>
      <w:r w:rsidR="00BB667A" w:rsidRPr="008A1363">
        <w:rPr>
          <w:rFonts w:ascii="Arial" w:hAnsi="Arial" w:cs="Arial"/>
          <w:i/>
          <w:sz w:val="20"/>
          <w:szCs w:val="20"/>
        </w:rPr>
        <w:t>BEBERAPA ASPEK KEBIJAKAN PENEGAKAN DAN PENGEMBANGAN HUKUM PIDANA</w:t>
      </w:r>
      <w:r w:rsidR="00C25EEF">
        <w:rPr>
          <w:rFonts w:ascii="Arial" w:hAnsi="Arial" w:cs="Arial"/>
          <w:sz w:val="20"/>
          <w:szCs w:val="20"/>
          <w:lang w:val="id-ID"/>
        </w:rPr>
        <w:t xml:space="preserve"> (</w:t>
      </w:r>
      <w:r w:rsidRPr="008A1363">
        <w:rPr>
          <w:rFonts w:ascii="Arial" w:hAnsi="Arial" w:cs="Arial"/>
          <w:sz w:val="20"/>
          <w:szCs w:val="20"/>
        </w:rPr>
        <w:t>Bandung: Citra Aditya Bakti</w:t>
      </w:r>
      <w:r w:rsidR="00C25EEF">
        <w:rPr>
          <w:rFonts w:ascii="Arial" w:hAnsi="Arial" w:cs="Arial"/>
          <w:sz w:val="20"/>
          <w:szCs w:val="20"/>
          <w:lang w:val="id-ID"/>
        </w:rPr>
        <w:t>, 1998)</w:t>
      </w:r>
    </w:p>
  </w:footnote>
  <w:footnote w:id="5">
    <w:p w:rsidR="00AD2DBE" w:rsidRPr="009514AE" w:rsidRDefault="00AD2DBE" w:rsidP="004F2054">
      <w:pPr>
        <w:pStyle w:val="FootnoteText"/>
        <w:ind w:left="426" w:hanging="426"/>
        <w:rPr>
          <w:rFonts w:ascii="Arial" w:hAnsi="Arial" w:cs="Arial"/>
          <w:sz w:val="20"/>
          <w:szCs w:val="20"/>
          <w:lang w:val="id-ID"/>
        </w:rPr>
      </w:pPr>
      <w:r w:rsidRPr="008A1363">
        <w:rPr>
          <w:rStyle w:val="FootnoteReference"/>
          <w:rFonts w:ascii="Arial" w:hAnsi="Arial" w:cs="Arial"/>
          <w:sz w:val="20"/>
          <w:szCs w:val="20"/>
        </w:rPr>
        <w:footnoteRef/>
      </w:r>
      <w:r w:rsidRPr="008A1363">
        <w:rPr>
          <w:rFonts w:ascii="Arial" w:hAnsi="Arial" w:cs="Arial"/>
          <w:sz w:val="20"/>
          <w:szCs w:val="20"/>
        </w:rPr>
        <w:t xml:space="preserve"> </w:t>
      </w:r>
      <w:r w:rsidR="004F2054" w:rsidRPr="008A1363">
        <w:rPr>
          <w:rFonts w:ascii="Arial" w:hAnsi="Arial" w:cs="Arial"/>
          <w:sz w:val="20"/>
          <w:szCs w:val="20"/>
          <w:lang w:eastAsia="zh-CN"/>
        </w:rPr>
        <w:tab/>
      </w:r>
      <w:r w:rsidR="009514AE">
        <w:rPr>
          <w:rFonts w:ascii="Arial" w:hAnsi="Arial" w:cs="Arial"/>
          <w:sz w:val="20"/>
          <w:szCs w:val="20"/>
        </w:rPr>
        <w:t>Dony Pribadi,</w:t>
      </w:r>
      <w:r w:rsidRPr="008A1363">
        <w:rPr>
          <w:rFonts w:ascii="Arial" w:hAnsi="Arial" w:cs="Arial"/>
          <w:sz w:val="20"/>
          <w:szCs w:val="20"/>
        </w:rPr>
        <w:t xml:space="preserve"> 2018. </w:t>
      </w:r>
      <w:r w:rsidR="009514AE" w:rsidRPr="009514AE">
        <w:rPr>
          <w:rFonts w:ascii="Arial" w:hAnsi="Arial" w:cs="Arial"/>
          <w:sz w:val="20"/>
          <w:szCs w:val="20"/>
          <w:lang w:val="id-ID"/>
        </w:rPr>
        <w:t>“</w:t>
      </w:r>
      <w:r w:rsidR="009514AE" w:rsidRPr="009514AE">
        <w:rPr>
          <w:rFonts w:ascii="Arial" w:hAnsi="Arial" w:cs="Arial"/>
          <w:sz w:val="20"/>
          <w:szCs w:val="20"/>
        </w:rPr>
        <w:t>PERLINDUNGAN TERHADAP ANAK BERHADAPAN DENGAN HUKUM</w:t>
      </w:r>
      <w:r w:rsidR="009514AE" w:rsidRPr="009514AE">
        <w:rPr>
          <w:rFonts w:ascii="Arial" w:hAnsi="Arial" w:cs="Arial"/>
          <w:sz w:val="20"/>
          <w:szCs w:val="20"/>
          <w:lang w:val="id-ID"/>
        </w:rPr>
        <w:t>,”</w:t>
      </w:r>
      <w:r w:rsidR="009514AE" w:rsidRPr="009514AE">
        <w:rPr>
          <w:rFonts w:ascii="Arial" w:hAnsi="Arial" w:cs="Arial"/>
          <w:sz w:val="20"/>
          <w:szCs w:val="20"/>
        </w:rPr>
        <w:t>.</w:t>
      </w:r>
      <w:r w:rsidR="009514AE" w:rsidRPr="008A1363">
        <w:rPr>
          <w:rFonts w:ascii="Arial" w:hAnsi="Arial" w:cs="Arial"/>
          <w:sz w:val="20"/>
          <w:szCs w:val="20"/>
        </w:rPr>
        <w:t xml:space="preserve"> </w:t>
      </w:r>
      <w:r w:rsidRPr="009514AE">
        <w:rPr>
          <w:rFonts w:ascii="Arial" w:hAnsi="Arial" w:cs="Arial"/>
          <w:i/>
          <w:sz w:val="20"/>
          <w:szCs w:val="20"/>
        </w:rPr>
        <w:t>Jurnal Hukum Volkgeist</w:t>
      </w:r>
      <w:r w:rsidR="009514AE">
        <w:rPr>
          <w:rFonts w:ascii="Arial" w:hAnsi="Arial" w:cs="Arial"/>
          <w:sz w:val="20"/>
          <w:szCs w:val="20"/>
        </w:rPr>
        <w:t xml:space="preserve"> 3, </w:t>
      </w:r>
      <w:r w:rsidRPr="008A1363">
        <w:rPr>
          <w:rFonts w:ascii="Arial" w:hAnsi="Arial" w:cs="Arial"/>
          <w:sz w:val="20"/>
          <w:szCs w:val="20"/>
        </w:rPr>
        <w:t>No. 1</w:t>
      </w:r>
      <w:r w:rsidR="009514AE">
        <w:rPr>
          <w:rFonts w:ascii="Arial" w:hAnsi="Arial" w:cs="Arial"/>
          <w:sz w:val="20"/>
          <w:szCs w:val="20"/>
          <w:lang w:val="id-ID"/>
        </w:rPr>
        <w:t xml:space="preserve"> (2018): </w:t>
      </w:r>
      <w:r w:rsidR="009514AE" w:rsidRPr="008A1363">
        <w:rPr>
          <w:rFonts w:ascii="Arial" w:hAnsi="Arial" w:cs="Arial"/>
          <w:sz w:val="20"/>
          <w:szCs w:val="20"/>
        </w:rPr>
        <w:t>2528-360X</w:t>
      </w:r>
    </w:p>
  </w:footnote>
  <w:footnote w:id="6">
    <w:p w:rsidR="00AD2DBE" w:rsidRPr="009514AE" w:rsidRDefault="00AD2DBE" w:rsidP="004F2054">
      <w:pPr>
        <w:pStyle w:val="FootnoteText"/>
        <w:ind w:left="426" w:hanging="426"/>
        <w:rPr>
          <w:rFonts w:ascii="Times New Roman" w:hAnsi="Times New Roman" w:cs="Times New Roman"/>
          <w:lang w:val="id-ID"/>
        </w:rPr>
      </w:pPr>
      <w:r w:rsidRPr="008A1363">
        <w:rPr>
          <w:rStyle w:val="FootnoteReference"/>
          <w:rFonts w:ascii="Arial" w:hAnsi="Arial" w:cs="Arial"/>
          <w:sz w:val="20"/>
          <w:szCs w:val="20"/>
        </w:rPr>
        <w:footnoteRef/>
      </w:r>
      <w:r w:rsidR="004F2054" w:rsidRPr="008A1363">
        <w:rPr>
          <w:rFonts w:ascii="Arial" w:hAnsi="Arial" w:cs="Arial"/>
          <w:sz w:val="20"/>
          <w:szCs w:val="20"/>
          <w:lang w:val="id-ID"/>
        </w:rPr>
        <w:t xml:space="preserve"> </w:t>
      </w:r>
      <w:r w:rsidR="004F2054" w:rsidRPr="008A1363">
        <w:rPr>
          <w:rFonts w:ascii="Arial" w:hAnsi="Arial" w:cs="Arial"/>
          <w:sz w:val="20"/>
          <w:szCs w:val="20"/>
          <w:lang w:val="id-ID"/>
        </w:rPr>
        <w:tab/>
      </w:r>
      <w:r w:rsidRPr="008A1363">
        <w:rPr>
          <w:rFonts w:ascii="Arial" w:hAnsi="Arial" w:cs="Arial"/>
          <w:sz w:val="20"/>
          <w:szCs w:val="20"/>
        </w:rPr>
        <w:t>Nikmah Rosidah</w:t>
      </w:r>
      <w:r w:rsidR="009514AE">
        <w:rPr>
          <w:rFonts w:ascii="Arial" w:hAnsi="Arial" w:cs="Arial"/>
          <w:sz w:val="20"/>
          <w:szCs w:val="20"/>
          <w:lang w:val="id-ID"/>
        </w:rPr>
        <w:t>,</w:t>
      </w:r>
      <w:r w:rsidRPr="008A1363">
        <w:rPr>
          <w:rFonts w:ascii="Arial" w:hAnsi="Arial" w:cs="Arial"/>
          <w:sz w:val="20"/>
          <w:szCs w:val="20"/>
        </w:rPr>
        <w:t xml:space="preserve"> </w:t>
      </w:r>
      <w:r w:rsidR="009514AE" w:rsidRPr="008A1363">
        <w:rPr>
          <w:rFonts w:ascii="Arial" w:hAnsi="Arial" w:cs="Arial"/>
          <w:i/>
          <w:sz w:val="20"/>
          <w:szCs w:val="20"/>
        </w:rPr>
        <w:t>SISTEM PERADILAN PIDANA ANAK</w:t>
      </w:r>
      <w:r w:rsidR="009514AE">
        <w:rPr>
          <w:rFonts w:ascii="Arial" w:hAnsi="Arial" w:cs="Arial"/>
          <w:i/>
          <w:sz w:val="20"/>
          <w:szCs w:val="20"/>
        </w:rPr>
        <w:t xml:space="preserve"> </w:t>
      </w:r>
      <w:r w:rsidR="009514AE">
        <w:rPr>
          <w:rFonts w:ascii="Arial" w:hAnsi="Arial" w:cs="Arial"/>
          <w:sz w:val="20"/>
          <w:szCs w:val="20"/>
          <w:lang w:val="id-ID"/>
        </w:rPr>
        <w:t>(</w:t>
      </w:r>
      <w:r w:rsidRPr="008A1363">
        <w:rPr>
          <w:rFonts w:ascii="Arial" w:hAnsi="Arial" w:cs="Arial"/>
          <w:sz w:val="20"/>
          <w:szCs w:val="20"/>
        </w:rPr>
        <w:t>Bandar Lampung: Aura Publishing</w:t>
      </w:r>
      <w:r w:rsidR="009514AE">
        <w:rPr>
          <w:rFonts w:ascii="Arial" w:hAnsi="Arial" w:cs="Arial"/>
          <w:sz w:val="20"/>
          <w:szCs w:val="20"/>
          <w:lang w:val="id-ID"/>
        </w:rPr>
        <w:t>, 2019)</w:t>
      </w:r>
    </w:p>
  </w:footnote>
  <w:footnote w:id="7">
    <w:p w:rsidR="00953D38" w:rsidRPr="008A1363" w:rsidRDefault="00953D38" w:rsidP="00EF2DA7">
      <w:pPr>
        <w:pStyle w:val="FootnoteText"/>
        <w:ind w:left="426" w:hanging="426"/>
        <w:rPr>
          <w:rFonts w:ascii="Arial" w:hAnsi="Arial" w:cs="Arial"/>
          <w:sz w:val="20"/>
          <w:szCs w:val="20"/>
          <w:lang w:eastAsia="zh-CN"/>
        </w:rPr>
      </w:pPr>
      <w:r w:rsidRPr="008A1363">
        <w:rPr>
          <w:rStyle w:val="FootnoteReference"/>
          <w:rFonts w:ascii="Arial" w:hAnsi="Arial" w:cs="Arial"/>
          <w:sz w:val="20"/>
          <w:szCs w:val="20"/>
        </w:rPr>
        <w:footnoteRef/>
      </w:r>
      <w:r w:rsidRPr="008A1363">
        <w:rPr>
          <w:rFonts w:ascii="Arial" w:hAnsi="Arial" w:cs="Arial"/>
          <w:sz w:val="20"/>
          <w:szCs w:val="20"/>
        </w:rPr>
        <w:t xml:space="preserve"> </w:t>
      </w:r>
      <w:r w:rsidR="00EF2DA7" w:rsidRPr="008A1363">
        <w:rPr>
          <w:rFonts w:ascii="Arial" w:hAnsi="Arial" w:cs="Arial"/>
          <w:sz w:val="20"/>
          <w:szCs w:val="20"/>
          <w:lang w:eastAsia="zh-CN"/>
        </w:rPr>
        <w:tab/>
      </w:r>
      <w:r w:rsidR="00505204">
        <w:rPr>
          <w:rFonts w:ascii="Arial" w:hAnsi="Arial" w:cs="Arial"/>
          <w:sz w:val="20"/>
          <w:szCs w:val="20"/>
        </w:rPr>
        <w:t>Supranto</w:t>
      </w:r>
      <w:r w:rsidR="00505204">
        <w:rPr>
          <w:rFonts w:ascii="Arial" w:hAnsi="Arial" w:cs="Arial"/>
          <w:sz w:val="20"/>
          <w:szCs w:val="20"/>
          <w:lang w:val="id-ID"/>
        </w:rPr>
        <w:t xml:space="preserve">, </w:t>
      </w:r>
      <w:r w:rsidR="00505204" w:rsidRPr="008A1363">
        <w:rPr>
          <w:rFonts w:ascii="Arial" w:hAnsi="Arial" w:cs="Arial"/>
          <w:i/>
          <w:sz w:val="20"/>
          <w:szCs w:val="20"/>
        </w:rPr>
        <w:t>METODE PENELITIAN HUKUM DAN STATISTIK</w:t>
      </w:r>
      <w:r w:rsidRPr="008A1363">
        <w:rPr>
          <w:rFonts w:ascii="Arial" w:hAnsi="Arial" w:cs="Arial"/>
          <w:i/>
          <w:sz w:val="20"/>
          <w:szCs w:val="20"/>
        </w:rPr>
        <w:t xml:space="preserve"> </w:t>
      </w:r>
      <w:r w:rsidR="00505204">
        <w:rPr>
          <w:rFonts w:ascii="Arial" w:hAnsi="Arial" w:cs="Arial"/>
          <w:sz w:val="20"/>
          <w:szCs w:val="20"/>
          <w:lang w:val="id-ID"/>
        </w:rPr>
        <w:t>(</w:t>
      </w:r>
      <w:r w:rsidR="00505204">
        <w:rPr>
          <w:rFonts w:ascii="Arial" w:hAnsi="Arial" w:cs="Arial"/>
          <w:sz w:val="20"/>
          <w:szCs w:val="20"/>
        </w:rPr>
        <w:t>Jakarta: PT. Rineka Cipta, 2003)</w:t>
      </w:r>
    </w:p>
  </w:footnote>
  <w:footnote w:id="8">
    <w:p w:rsidR="00953D38" w:rsidRPr="00EF2DA7" w:rsidRDefault="00953D38" w:rsidP="00EF2DA7">
      <w:pPr>
        <w:pStyle w:val="FootnoteText"/>
        <w:ind w:left="426" w:hanging="426"/>
        <w:rPr>
          <w:rFonts w:ascii="Arial" w:hAnsi="Arial" w:cs="Arial"/>
          <w:lang w:eastAsia="zh-CN"/>
        </w:rPr>
      </w:pPr>
      <w:r w:rsidRPr="008A1363">
        <w:rPr>
          <w:rStyle w:val="FootnoteReference"/>
          <w:rFonts w:ascii="Arial" w:hAnsi="Arial" w:cs="Arial"/>
          <w:sz w:val="20"/>
          <w:szCs w:val="20"/>
        </w:rPr>
        <w:footnoteRef/>
      </w:r>
      <w:r w:rsidRPr="008A1363">
        <w:rPr>
          <w:rFonts w:ascii="Arial" w:hAnsi="Arial" w:cs="Arial"/>
          <w:sz w:val="20"/>
          <w:szCs w:val="20"/>
        </w:rPr>
        <w:t xml:space="preserve"> </w:t>
      </w:r>
      <w:r w:rsidR="00EF2DA7" w:rsidRPr="008A1363">
        <w:rPr>
          <w:rFonts w:ascii="Arial" w:hAnsi="Arial" w:cs="Arial"/>
          <w:sz w:val="20"/>
          <w:szCs w:val="20"/>
          <w:lang w:eastAsia="zh-CN"/>
        </w:rPr>
        <w:tab/>
      </w:r>
      <w:r w:rsidR="00505204">
        <w:rPr>
          <w:rFonts w:ascii="Arial" w:hAnsi="Arial" w:cs="Arial"/>
          <w:sz w:val="20"/>
          <w:szCs w:val="20"/>
        </w:rPr>
        <w:t>Abdulkadir Muhammad,</w:t>
      </w:r>
      <w:r w:rsidRPr="008A1363">
        <w:rPr>
          <w:rFonts w:ascii="Arial" w:hAnsi="Arial" w:cs="Arial"/>
          <w:sz w:val="20"/>
          <w:szCs w:val="20"/>
        </w:rPr>
        <w:t xml:space="preserve"> </w:t>
      </w:r>
      <w:r w:rsidR="00505204" w:rsidRPr="00505204">
        <w:rPr>
          <w:rFonts w:ascii="Arial" w:hAnsi="Arial" w:cs="Arial"/>
          <w:i/>
          <w:sz w:val="20"/>
          <w:szCs w:val="20"/>
        </w:rPr>
        <w:t>HUKUM DAN PENELITIAN HUKUM</w:t>
      </w:r>
      <w:r w:rsidRPr="008A1363">
        <w:rPr>
          <w:rFonts w:ascii="Arial" w:hAnsi="Arial" w:cs="Arial"/>
          <w:sz w:val="20"/>
          <w:szCs w:val="20"/>
        </w:rPr>
        <w:t xml:space="preserve">. </w:t>
      </w:r>
      <w:r w:rsidR="00505204">
        <w:rPr>
          <w:rFonts w:ascii="Arial" w:hAnsi="Arial" w:cs="Arial"/>
          <w:sz w:val="20"/>
          <w:szCs w:val="20"/>
          <w:lang w:val="id-ID"/>
        </w:rPr>
        <w:t>(</w:t>
      </w:r>
      <w:r w:rsidRPr="008A1363">
        <w:rPr>
          <w:rFonts w:ascii="Arial" w:hAnsi="Arial" w:cs="Arial"/>
          <w:sz w:val="20"/>
          <w:szCs w:val="20"/>
        </w:rPr>
        <w:t>Bandu</w:t>
      </w:r>
      <w:r w:rsidR="00505204">
        <w:rPr>
          <w:rFonts w:ascii="Arial" w:hAnsi="Arial" w:cs="Arial"/>
          <w:sz w:val="20"/>
          <w:szCs w:val="20"/>
        </w:rPr>
        <w:t>ng: Citra Aditya Bakti, 2004)</w:t>
      </w:r>
    </w:p>
  </w:footnote>
  <w:footnote w:id="9">
    <w:p w:rsidR="00DA06B6" w:rsidRPr="008A1363" w:rsidRDefault="00DA06B6" w:rsidP="00505DC2">
      <w:pPr>
        <w:pStyle w:val="FootnoteText"/>
        <w:ind w:left="426" w:hanging="426"/>
        <w:rPr>
          <w:rFonts w:ascii="Arial" w:hAnsi="Arial" w:cs="Arial"/>
          <w:sz w:val="20"/>
          <w:szCs w:val="20"/>
          <w:lang w:val="id-ID"/>
        </w:rPr>
      </w:pPr>
      <w:r w:rsidRPr="008A1363">
        <w:rPr>
          <w:rStyle w:val="FootnoteReference"/>
          <w:rFonts w:ascii="Arial" w:hAnsi="Arial" w:cs="Arial"/>
          <w:sz w:val="20"/>
          <w:szCs w:val="20"/>
        </w:rPr>
        <w:footnoteRef/>
      </w:r>
      <w:r w:rsidRPr="008A1363">
        <w:rPr>
          <w:rFonts w:ascii="Arial" w:hAnsi="Arial" w:cs="Arial"/>
          <w:sz w:val="20"/>
          <w:szCs w:val="20"/>
        </w:rPr>
        <w:t xml:space="preserve"> </w:t>
      </w:r>
      <w:r w:rsidR="00505DC2">
        <w:rPr>
          <w:rFonts w:ascii="Arial" w:hAnsi="Arial" w:cs="Arial"/>
          <w:sz w:val="20"/>
          <w:szCs w:val="20"/>
          <w:lang w:eastAsia="zh-CN"/>
        </w:rPr>
        <w:tab/>
      </w:r>
      <w:r w:rsidRPr="008A1363">
        <w:rPr>
          <w:rFonts w:ascii="Arial" w:hAnsi="Arial" w:cs="Arial"/>
          <w:sz w:val="20"/>
          <w:szCs w:val="20"/>
        </w:rPr>
        <w:t>Hasil Wawancara dengan Hakim Yustisial/Kepala Koordinator Data dan Informasi Perkara pada Kepaniteraan Mahkamah Agung RI Bapak Asep Nursobah, S.Ag.,M.H pada Rabu, 22 Desember 2021</w:t>
      </w:r>
    </w:p>
  </w:footnote>
  <w:footnote w:id="10">
    <w:p w:rsidR="00DA06B6" w:rsidRPr="00B85A6B" w:rsidRDefault="00DA06B6" w:rsidP="00B85A6B">
      <w:pPr>
        <w:pStyle w:val="FootnoteText"/>
        <w:snapToGrid w:val="0"/>
        <w:ind w:left="426" w:hanging="426"/>
        <w:rPr>
          <w:rFonts w:ascii="Arial" w:hAnsi="Arial" w:cs="Arial"/>
          <w:sz w:val="20"/>
          <w:szCs w:val="20"/>
        </w:rPr>
      </w:pPr>
      <w:r w:rsidRPr="008A1363">
        <w:rPr>
          <w:rStyle w:val="FootnoteReference"/>
          <w:rFonts w:ascii="Arial" w:hAnsi="Arial" w:cs="Arial"/>
          <w:sz w:val="20"/>
          <w:szCs w:val="20"/>
        </w:rPr>
        <w:footnoteRef/>
      </w:r>
      <w:r w:rsidRPr="008A1363">
        <w:rPr>
          <w:rFonts w:ascii="Arial" w:hAnsi="Arial" w:cs="Arial"/>
          <w:sz w:val="20"/>
          <w:szCs w:val="20"/>
        </w:rPr>
        <w:t xml:space="preserve">Direktori Putusan Mahkamah Agung. </w:t>
      </w:r>
      <w:hyperlink r:id="rId1" w:history="1">
        <w:r w:rsidRPr="008A1363">
          <w:rPr>
            <w:rStyle w:val="Hyperlink"/>
            <w:rFonts w:ascii="Arial" w:hAnsi="Arial" w:cs="Arial"/>
            <w:color w:val="000000" w:themeColor="text1"/>
            <w:sz w:val="20"/>
            <w:szCs w:val="20"/>
          </w:rPr>
          <w:t>https://putusan3.mahkamahagung.go.id</w:t>
        </w:r>
      </w:hyperlink>
      <w:r w:rsidRPr="008A1363">
        <w:rPr>
          <w:rFonts w:ascii="Arial" w:hAnsi="Arial" w:cs="Arial"/>
          <w:color w:val="000000" w:themeColor="text1"/>
          <w:sz w:val="20"/>
          <w:szCs w:val="20"/>
        </w:rPr>
        <w:t xml:space="preserve"> </w:t>
      </w:r>
      <w:r w:rsidRPr="008A1363">
        <w:rPr>
          <w:rFonts w:ascii="Arial" w:hAnsi="Arial" w:cs="Arial"/>
          <w:sz w:val="20"/>
          <w:szCs w:val="20"/>
        </w:rPr>
        <w:t>. Diakses tanggal 01 Desember 2021, pukul 14.22 WIB</w:t>
      </w:r>
    </w:p>
  </w:footnote>
  <w:footnote w:id="11">
    <w:p w:rsidR="00A45F00" w:rsidRPr="008A1363" w:rsidRDefault="00A45F00" w:rsidP="007A4D7E">
      <w:pPr>
        <w:pStyle w:val="FootnoteText"/>
        <w:ind w:left="426" w:hanging="426"/>
        <w:rPr>
          <w:rFonts w:ascii="Arial" w:hAnsi="Arial" w:cs="Arial"/>
          <w:sz w:val="20"/>
          <w:szCs w:val="20"/>
        </w:rPr>
      </w:pPr>
      <w:r w:rsidRPr="008A1363">
        <w:rPr>
          <w:rStyle w:val="FootnoteReference"/>
          <w:rFonts w:ascii="Arial" w:hAnsi="Arial" w:cs="Arial"/>
        </w:rPr>
        <w:footnoteRef/>
      </w:r>
      <w:r w:rsidRPr="008A1363">
        <w:rPr>
          <w:rFonts w:ascii="Arial" w:hAnsi="Arial" w:cs="Arial"/>
        </w:rPr>
        <w:t xml:space="preserve"> </w:t>
      </w:r>
      <w:r w:rsidR="007A4D7E" w:rsidRPr="008A1363">
        <w:rPr>
          <w:rFonts w:ascii="Arial" w:hAnsi="Arial" w:cs="Arial"/>
          <w:sz w:val="20"/>
          <w:szCs w:val="20"/>
        </w:rPr>
        <w:tab/>
      </w:r>
      <w:r w:rsidRPr="008A1363">
        <w:rPr>
          <w:rFonts w:ascii="Arial" w:hAnsi="Arial" w:cs="Arial"/>
          <w:sz w:val="20"/>
          <w:szCs w:val="20"/>
        </w:rPr>
        <w:t>Hasil Wawancara dengan Hakim Yustisial/Kepala Koordinator Data dan Informasi Perkara pada Kepaniteraan Mahkamah Agung RI Bapak Asep Nursobah, S.Ag.,M.H pada Rabu, 22 Desember 2021</w:t>
      </w:r>
    </w:p>
  </w:footnote>
  <w:footnote w:id="12">
    <w:p w:rsidR="00AC27D4" w:rsidRDefault="00AC27D4" w:rsidP="00B85A6B">
      <w:pPr>
        <w:pStyle w:val="FootnoteText"/>
        <w:snapToGrid w:val="0"/>
        <w:ind w:left="426" w:hanging="426"/>
        <w:rPr>
          <w:rFonts w:ascii="Times New Roman" w:hAnsi="Times New Roman" w:cs="Times New Roman"/>
        </w:rPr>
      </w:pPr>
      <w:r w:rsidRPr="008A1363">
        <w:rPr>
          <w:rStyle w:val="FootnoteReference"/>
          <w:rFonts w:ascii="Arial" w:hAnsi="Arial" w:cs="Arial"/>
          <w:sz w:val="20"/>
          <w:szCs w:val="20"/>
        </w:rPr>
        <w:footnoteRef/>
      </w:r>
      <w:r w:rsidRPr="008A1363">
        <w:rPr>
          <w:rFonts w:ascii="Arial" w:hAnsi="Arial" w:cs="Arial"/>
          <w:sz w:val="20"/>
          <w:szCs w:val="20"/>
        </w:rPr>
        <w:t xml:space="preserve"> </w:t>
      </w:r>
      <w:r w:rsidR="00B85A6B" w:rsidRPr="008A1363">
        <w:rPr>
          <w:rFonts w:ascii="Arial" w:hAnsi="Arial" w:cs="Arial"/>
          <w:sz w:val="20"/>
          <w:szCs w:val="20"/>
        </w:rPr>
        <w:tab/>
      </w:r>
      <w:r w:rsidRPr="008A1363">
        <w:rPr>
          <w:rFonts w:ascii="Arial" w:hAnsi="Arial" w:cs="Arial"/>
          <w:sz w:val="20"/>
          <w:szCs w:val="20"/>
        </w:rPr>
        <w:t xml:space="preserve">Keputusan Ketua Mahkamah Agung </w:t>
      </w:r>
      <w:r w:rsidRPr="008A1363">
        <w:rPr>
          <w:rFonts w:ascii="Arial" w:hAnsi="Arial" w:cs="Arial"/>
          <w:color w:val="000000" w:themeColor="text1"/>
          <w:sz w:val="20"/>
          <w:szCs w:val="20"/>
        </w:rPr>
        <w:t>Republik Indonesia Nomor: 1-144/KMA/SK/I/2011 tentang Pedoman Pelayanan Informasi di Pengadilan</w:t>
      </w:r>
    </w:p>
  </w:footnote>
  <w:footnote w:id="13">
    <w:p w:rsidR="007A4D7E" w:rsidRPr="00B85A6B" w:rsidRDefault="007A4D7E" w:rsidP="00B85A6B">
      <w:pPr>
        <w:pStyle w:val="FootnoteText"/>
        <w:snapToGrid w:val="0"/>
        <w:ind w:left="426" w:hanging="426"/>
        <w:rPr>
          <w:rFonts w:ascii="Arial" w:hAnsi="Arial" w:cs="Arial"/>
          <w:sz w:val="20"/>
          <w:szCs w:val="20"/>
          <w:lang w:eastAsia="zh-CN"/>
        </w:rPr>
      </w:pPr>
      <w:r w:rsidRPr="00B85A6B">
        <w:rPr>
          <w:rStyle w:val="FootnoteReference"/>
          <w:rFonts w:ascii="Arial" w:hAnsi="Arial" w:cs="Arial"/>
          <w:sz w:val="20"/>
          <w:szCs w:val="20"/>
        </w:rPr>
        <w:footnoteRef/>
      </w:r>
      <w:r w:rsidRPr="00B85A6B">
        <w:rPr>
          <w:rFonts w:ascii="Arial" w:hAnsi="Arial" w:cs="Arial"/>
          <w:sz w:val="20"/>
          <w:szCs w:val="20"/>
        </w:rPr>
        <w:t xml:space="preserve"> </w:t>
      </w:r>
      <w:r w:rsidR="00B85A6B">
        <w:rPr>
          <w:rFonts w:ascii="Arial" w:hAnsi="Arial" w:cs="Arial"/>
          <w:sz w:val="20"/>
          <w:szCs w:val="20"/>
        </w:rPr>
        <w:tab/>
      </w:r>
      <w:r w:rsidR="00342510">
        <w:rPr>
          <w:rFonts w:ascii="Arial" w:hAnsi="Arial" w:cs="Arial"/>
          <w:sz w:val="20"/>
          <w:szCs w:val="20"/>
        </w:rPr>
        <w:t>Dedi Sahputra,</w:t>
      </w:r>
      <w:r w:rsidRPr="00B85A6B">
        <w:rPr>
          <w:rFonts w:ascii="Arial" w:hAnsi="Arial" w:cs="Arial"/>
          <w:sz w:val="20"/>
          <w:szCs w:val="20"/>
        </w:rPr>
        <w:t xml:space="preserve"> </w:t>
      </w:r>
      <w:r w:rsidR="00342510" w:rsidRPr="00342510">
        <w:rPr>
          <w:rFonts w:ascii="Arial" w:hAnsi="Arial" w:cs="Arial"/>
          <w:sz w:val="20"/>
          <w:szCs w:val="20"/>
          <w:lang w:val="id-ID"/>
        </w:rPr>
        <w:t>“</w:t>
      </w:r>
      <w:r w:rsidRPr="00342510">
        <w:rPr>
          <w:rFonts w:ascii="Arial" w:hAnsi="Arial" w:cs="Arial"/>
          <w:sz w:val="20"/>
          <w:szCs w:val="20"/>
        </w:rPr>
        <w:t>Perlindungan Hak-Hak Anak Dalam Perspektif Komunikasi Massa</w:t>
      </w:r>
      <w:r w:rsidR="00342510">
        <w:rPr>
          <w:rFonts w:ascii="Arial" w:hAnsi="Arial" w:cs="Arial"/>
          <w:sz w:val="20"/>
          <w:szCs w:val="20"/>
          <w:lang w:val="id-ID"/>
        </w:rPr>
        <w:t>,</w:t>
      </w:r>
      <w:r w:rsidR="00342510">
        <w:rPr>
          <w:rFonts w:ascii="Arial" w:hAnsi="Arial" w:cs="Arial"/>
          <w:i/>
          <w:sz w:val="20"/>
          <w:szCs w:val="20"/>
          <w:lang w:val="id-ID"/>
        </w:rPr>
        <w:t>”</w:t>
      </w:r>
      <w:r w:rsidRPr="00B85A6B">
        <w:rPr>
          <w:rFonts w:ascii="Arial" w:hAnsi="Arial" w:cs="Arial"/>
          <w:i/>
          <w:sz w:val="20"/>
          <w:szCs w:val="20"/>
        </w:rPr>
        <w:t xml:space="preserve"> </w:t>
      </w:r>
      <w:r w:rsidRPr="00342510">
        <w:rPr>
          <w:rFonts w:ascii="Arial" w:hAnsi="Arial" w:cs="Arial"/>
          <w:i/>
          <w:sz w:val="20"/>
          <w:szCs w:val="20"/>
        </w:rPr>
        <w:t>Jurnal HAM</w:t>
      </w:r>
      <w:r w:rsidR="00342510">
        <w:rPr>
          <w:rFonts w:ascii="Arial" w:hAnsi="Arial" w:cs="Arial"/>
          <w:sz w:val="20"/>
          <w:szCs w:val="20"/>
        </w:rPr>
        <w:t xml:space="preserve"> 10</w:t>
      </w:r>
      <w:r w:rsidR="00342510">
        <w:rPr>
          <w:rFonts w:ascii="Arial" w:hAnsi="Arial" w:cs="Arial"/>
          <w:sz w:val="20"/>
          <w:szCs w:val="20"/>
          <w:lang w:val="id-ID"/>
        </w:rPr>
        <w:t>, No. 2</w:t>
      </w:r>
      <w:r w:rsidR="002B6525">
        <w:rPr>
          <w:rFonts w:ascii="Arial" w:hAnsi="Arial" w:cs="Arial"/>
          <w:sz w:val="20"/>
          <w:szCs w:val="20"/>
          <w:lang w:val="id-ID"/>
        </w:rPr>
        <w:t xml:space="preserve"> (2019):</w:t>
      </w:r>
      <w:r w:rsidRPr="00B85A6B">
        <w:rPr>
          <w:rFonts w:ascii="Arial" w:hAnsi="Arial" w:cs="Arial"/>
          <w:sz w:val="20"/>
          <w:szCs w:val="20"/>
        </w:rPr>
        <w:t xml:space="preserve"> </w:t>
      </w:r>
      <w:r w:rsidR="002B6525">
        <w:rPr>
          <w:rFonts w:ascii="Arial" w:hAnsi="Arial" w:cs="Arial"/>
          <w:sz w:val="20"/>
          <w:szCs w:val="20"/>
        </w:rPr>
        <w:t>2579-8553</w:t>
      </w:r>
    </w:p>
  </w:footnote>
  <w:footnote w:id="14">
    <w:p w:rsidR="0096758B" w:rsidRPr="00B85A6B" w:rsidRDefault="0096758B" w:rsidP="00B85A6B">
      <w:pPr>
        <w:pStyle w:val="FootnoteText"/>
        <w:ind w:left="426" w:hanging="426"/>
        <w:rPr>
          <w:rFonts w:ascii="Arial" w:hAnsi="Arial" w:cs="Arial"/>
          <w:sz w:val="20"/>
          <w:szCs w:val="20"/>
        </w:rPr>
      </w:pPr>
      <w:r w:rsidRPr="00B85A6B">
        <w:rPr>
          <w:rStyle w:val="FootnoteReference"/>
          <w:rFonts w:ascii="Arial" w:hAnsi="Arial" w:cs="Arial"/>
          <w:sz w:val="20"/>
          <w:szCs w:val="20"/>
        </w:rPr>
        <w:footnoteRef/>
      </w:r>
      <w:r w:rsidRPr="00B85A6B">
        <w:rPr>
          <w:rFonts w:ascii="Arial" w:hAnsi="Arial" w:cs="Arial"/>
          <w:sz w:val="20"/>
          <w:szCs w:val="20"/>
        </w:rPr>
        <w:t xml:space="preserve"> </w:t>
      </w:r>
      <w:r w:rsidR="00B85A6B">
        <w:rPr>
          <w:rFonts w:ascii="Arial" w:hAnsi="Arial" w:cs="Arial"/>
          <w:sz w:val="20"/>
          <w:szCs w:val="20"/>
        </w:rPr>
        <w:tab/>
      </w:r>
      <w:r w:rsidR="001F157A">
        <w:rPr>
          <w:rFonts w:ascii="Arial" w:hAnsi="Arial" w:cs="Arial"/>
          <w:sz w:val="20"/>
          <w:szCs w:val="20"/>
        </w:rPr>
        <w:t xml:space="preserve">Harrys Pratama Teguh, </w:t>
      </w:r>
      <w:r w:rsidR="001F157A" w:rsidRPr="00B85A6B">
        <w:rPr>
          <w:rFonts w:ascii="Arial" w:hAnsi="Arial" w:cs="Arial"/>
          <w:i/>
          <w:sz w:val="20"/>
          <w:szCs w:val="20"/>
        </w:rPr>
        <w:t>TEORI DAN PRAKTEK PERLINDUNGAN ANAK DALAM HUKUM PIDANA</w:t>
      </w:r>
      <w:r w:rsidRPr="00B85A6B">
        <w:rPr>
          <w:rFonts w:ascii="Arial" w:hAnsi="Arial" w:cs="Arial"/>
          <w:sz w:val="20"/>
          <w:szCs w:val="20"/>
        </w:rPr>
        <w:t xml:space="preserve"> </w:t>
      </w:r>
      <w:r w:rsidR="001F157A">
        <w:rPr>
          <w:rFonts w:ascii="Arial" w:hAnsi="Arial" w:cs="Arial"/>
          <w:sz w:val="20"/>
          <w:szCs w:val="20"/>
          <w:lang w:val="id-ID"/>
        </w:rPr>
        <w:t>(</w:t>
      </w:r>
      <w:r w:rsidRPr="00B85A6B">
        <w:rPr>
          <w:rFonts w:ascii="Arial" w:hAnsi="Arial" w:cs="Arial"/>
          <w:sz w:val="20"/>
          <w:szCs w:val="20"/>
        </w:rPr>
        <w:t>Yog</w:t>
      </w:r>
      <w:r w:rsidR="001F157A">
        <w:rPr>
          <w:rFonts w:ascii="Arial" w:hAnsi="Arial" w:cs="Arial"/>
          <w:sz w:val="20"/>
          <w:szCs w:val="20"/>
        </w:rPr>
        <w:t>yakarta: ANDI Yogyakarta, 2018)</w:t>
      </w:r>
    </w:p>
  </w:footnote>
  <w:footnote w:id="15">
    <w:p w:rsidR="0096758B" w:rsidRPr="00B85A6B" w:rsidRDefault="0096758B" w:rsidP="00B85A6B">
      <w:pPr>
        <w:pStyle w:val="FootnoteText"/>
        <w:ind w:left="426" w:hanging="426"/>
        <w:rPr>
          <w:rFonts w:ascii="Arial" w:hAnsi="Arial" w:cs="Arial"/>
          <w:sz w:val="20"/>
          <w:szCs w:val="20"/>
        </w:rPr>
      </w:pPr>
      <w:r w:rsidRPr="00B85A6B">
        <w:rPr>
          <w:rStyle w:val="FootnoteReference"/>
          <w:rFonts w:ascii="Arial" w:hAnsi="Arial" w:cs="Arial"/>
          <w:sz w:val="20"/>
          <w:szCs w:val="20"/>
        </w:rPr>
        <w:footnoteRef/>
      </w:r>
      <w:r w:rsidRPr="00B85A6B">
        <w:rPr>
          <w:rFonts w:ascii="Arial" w:hAnsi="Arial" w:cs="Arial"/>
          <w:sz w:val="20"/>
          <w:szCs w:val="20"/>
        </w:rPr>
        <w:t xml:space="preserve"> </w:t>
      </w:r>
      <w:r w:rsidR="00B85A6B">
        <w:rPr>
          <w:rFonts w:ascii="Arial" w:hAnsi="Arial" w:cs="Arial"/>
          <w:sz w:val="20"/>
          <w:szCs w:val="20"/>
        </w:rPr>
        <w:tab/>
      </w:r>
      <w:r w:rsidR="001F157A">
        <w:rPr>
          <w:rFonts w:ascii="Arial" w:hAnsi="Arial" w:cs="Arial"/>
          <w:sz w:val="20"/>
          <w:szCs w:val="20"/>
        </w:rPr>
        <w:t>Septian Tedi Prasianto</w:t>
      </w:r>
      <w:r w:rsidR="001F157A">
        <w:rPr>
          <w:rFonts w:ascii="Arial" w:hAnsi="Arial" w:cs="Arial"/>
          <w:sz w:val="20"/>
          <w:szCs w:val="20"/>
          <w:lang w:val="id-ID"/>
        </w:rPr>
        <w:t xml:space="preserve">, </w:t>
      </w:r>
      <w:r w:rsidR="001F157A" w:rsidRPr="001F157A">
        <w:rPr>
          <w:rFonts w:ascii="Arial" w:hAnsi="Arial" w:cs="Arial"/>
          <w:sz w:val="20"/>
          <w:szCs w:val="20"/>
          <w:lang w:val="id-ID"/>
        </w:rPr>
        <w:t>“</w:t>
      </w:r>
      <w:r w:rsidRPr="001F157A">
        <w:rPr>
          <w:rFonts w:ascii="Arial" w:hAnsi="Arial" w:cs="Arial"/>
          <w:sz w:val="20"/>
          <w:szCs w:val="20"/>
        </w:rPr>
        <w:t>Implementasi Pasal 64 Undang-Undang Nomor 35 Tahun 2014 Terhadap Identitas Anak Sebagai Pelaku Kriminal Yang Tidak Dirahasiakan Oleh Pers</w:t>
      </w:r>
      <w:r w:rsidR="001F157A" w:rsidRPr="001F157A">
        <w:rPr>
          <w:rFonts w:ascii="Arial" w:hAnsi="Arial" w:cs="Arial"/>
          <w:sz w:val="20"/>
          <w:szCs w:val="20"/>
          <w:lang w:val="id-ID"/>
        </w:rPr>
        <w:t>,”</w:t>
      </w:r>
      <w:r w:rsidRPr="00B85A6B">
        <w:rPr>
          <w:rFonts w:ascii="Arial" w:hAnsi="Arial" w:cs="Arial"/>
          <w:i/>
          <w:sz w:val="20"/>
          <w:szCs w:val="20"/>
        </w:rPr>
        <w:t xml:space="preserve"> </w:t>
      </w:r>
      <w:r w:rsidRPr="001F157A">
        <w:rPr>
          <w:rFonts w:ascii="Arial" w:hAnsi="Arial" w:cs="Arial"/>
          <w:i/>
          <w:sz w:val="20"/>
          <w:szCs w:val="20"/>
        </w:rPr>
        <w:t>Jurnal Novum</w:t>
      </w:r>
      <w:r w:rsidR="001F157A">
        <w:rPr>
          <w:rFonts w:ascii="Arial" w:hAnsi="Arial" w:cs="Arial"/>
          <w:sz w:val="20"/>
          <w:szCs w:val="20"/>
        </w:rPr>
        <w:t xml:space="preserve"> 05</w:t>
      </w:r>
      <w:r w:rsidR="001F157A">
        <w:rPr>
          <w:rFonts w:ascii="Arial" w:hAnsi="Arial" w:cs="Arial"/>
          <w:sz w:val="20"/>
          <w:szCs w:val="20"/>
          <w:lang w:val="id-ID"/>
        </w:rPr>
        <w:t>, No. 02 (2018)</w:t>
      </w:r>
      <w:r w:rsidR="001F157A">
        <w:rPr>
          <w:rFonts w:ascii="Arial" w:hAnsi="Arial" w:cs="Arial"/>
          <w:sz w:val="20"/>
          <w:szCs w:val="20"/>
        </w:rPr>
        <w:t>: 2442-4641</w:t>
      </w:r>
    </w:p>
  </w:footnote>
  <w:footnote w:id="16">
    <w:p w:rsidR="0096758B" w:rsidRDefault="0096758B" w:rsidP="00B85A6B">
      <w:pPr>
        <w:pStyle w:val="FootnoteText"/>
        <w:ind w:left="426" w:hanging="426"/>
      </w:pPr>
      <w:r w:rsidRPr="00B85A6B">
        <w:rPr>
          <w:rStyle w:val="FootnoteReference"/>
          <w:rFonts w:ascii="Arial" w:hAnsi="Arial" w:cs="Arial"/>
          <w:sz w:val="20"/>
          <w:szCs w:val="20"/>
        </w:rPr>
        <w:footnoteRef/>
      </w:r>
      <w:r w:rsidRPr="00B85A6B">
        <w:rPr>
          <w:rFonts w:ascii="Arial" w:hAnsi="Arial" w:cs="Arial"/>
          <w:sz w:val="20"/>
          <w:szCs w:val="20"/>
        </w:rPr>
        <w:t xml:space="preserve"> </w:t>
      </w:r>
      <w:r w:rsidR="00B85A6B">
        <w:rPr>
          <w:rFonts w:ascii="Arial" w:hAnsi="Arial" w:cs="Arial"/>
          <w:sz w:val="20"/>
          <w:szCs w:val="20"/>
        </w:rPr>
        <w:tab/>
      </w:r>
      <w:r w:rsidRPr="00B85A6B">
        <w:rPr>
          <w:rFonts w:ascii="Arial" w:hAnsi="Arial" w:cs="Arial"/>
          <w:sz w:val="20"/>
          <w:szCs w:val="20"/>
        </w:rPr>
        <w:t>Hasil Wawancara dengan Hakim Yustisial/Kepala Koordinator Data dan Informasi Perkara pada Kepaniteraan Mahkamah Agung RI Bapak Asep Nursobah, S.Ag.,M.H pada Rabu, 22 Desember 2021</w:t>
      </w:r>
    </w:p>
  </w:footnote>
  <w:footnote w:id="17">
    <w:p w:rsidR="0096758B" w:rsidRPr="00124462" w:rsidRDefault="0096758B" w:rsidP="00124462">
      <w:pPr>
        <w:pStyle w:val="FootnoteText"/>
        <w:ind w:left="426" w:hanging="426"/>
        <w:rPr>
          <w:rFonts w:ascii="Arial" w:hAnsi="Arial" w:cs="Arial"/>
          <w:sz w:val="20"/>
          <w:szCs w:val="20"/>
        </w:rPr>
      </w:pPr>
      <w:r w:rsidRPr="00124462">
        <w:rPr>
          <w:rStyle w:val="FootnoteReference"/>
          <w:rFonts w:ascii="Arial" w:hAnsi="Arial" w:cs="Arial"/>
          <w:sz w:val="20"/>
          <w:szCs w:val="20"/>
        </w:rPr>
        <w:footnoteRef/>
      </w:r>
      <w:r w:rsidRPr="00124462">
        <w:rPr>
          <w:rFonts w:ascii="Arial" w:hAnsi="Arial" w:cs="Arial"/>
          <w:sz w:val="20"/>
          <w:szCs w:val="20"/>
        </w:rPr>
        <w:t xml:space="preserve"> </w:t>
      </w:r>
      <w:r w:rsidR="00124462">
        <w:rPr>
          <w:rFonts w:ascii="Arial" w:hAnsi="Arial" w:cs="Arial"/>
          <w:sz w:val="20"/>
          <w:szCs w:val="20"/>
          <w:lang w:eastAsia="zh-CN"/>
        </w:rPr>
        <w:tab/>
      </w:r>
      <w:r w:rsidRPr="00124462">
        <w:rPr>
          <w:rFonts w:ascii="Arial" w:hAnsi="Arial" w:cs="Arial"/>
          <w:sz w:val="20"/>
          <w:szCs w:val="20"/>
        </w:rPr>
        <w:t>Hasil Wawancara dengan Hakim Yustisial/Kepala Koordinator Data dan Informasi Perkara pada Kepaniteraan Mahkamah Agung RI Bapak Asep Nursobah, S.Ag.,M.H pada Rabu, 22 Desember 2021</w:t>
      </w:r>
    </w:p>
  </w:footnote>
  <w:footnote w:id="18">
    <w:p w:rsidR="0096758B" w:rsidRDefault="0096758B" w:rsidP="00124462">
      <w:pPr>
        <w:pStyle w:val="FootnoteText"/>
        <w:snapToGrid w:val="0"/>
        <w:ind w:left="426" w:hanging="426"/>
        <w:rPr>
          <w:rFonts w:ascii="Times New Roman" w:hAnsi="Times New Roman" w:cs="Times New Roman"/>
        </w:rPr>
      </w:pPr>
      <w:r w:rsidRPr="00124462">
        <w:rPr>
          <w:rStyle w:val="FootnoteReference"/>
          <w:rFonts w:ascii="Arial" w:hAnsi="Arial" w:cs="Arial"/>
          <w:sz w:val="20"/>
          <w:szCs w:val="20"/>
        </w:rPr>
        <w:footnoteRef/>
      </w:r>
      <w:r w:rsidRPr="00124462">
        <w:rPr>
          <w:rFonts w:ascii="Arial" w:hAnsi="Arial" w:cs="Arial"/>
          <w:sz w:val="20"/>
          <w:szCs w:val="20"/>
        </w:rPr>
        <w:t xml:space="preserve"> </w:t>
      </w:r>
      <w:r w:rsidR="00124462">
        <w:rPr>
          <w:rFonts w:ascii="Arial" w:hAnsi="Arial" w:cs="Arial"/>
          <w:sz w:val="20"/>
          <w:szCs w:val="20"/>
        </w:rPr>
        <w:tab/>
      </w:r>
      <w:r w:rsidRPr="00124462">
        <w:rPr>
          <w:rFonts w:ascii="Arial" w:hAnsi="Arial" w:cs="Arial"/>
          <w:sz w:val="20"/>
          <w:szCs w:val="20"/>
        </w:rPr>
        <w:t>Hasil Wawancara dengan Hakim Yustisial/Kepala Koordinator Data dan Informasi Perkara pada Kepaniteraan Mahkamah Agung RI Bapak Asep Nursobah, S.Ag.,M.H pada Rabu, 22 Desember 2021</w:t>
      </w:r>
    </w:p>
  </w:footnote>
  <w:footnote w:id="19">
    <w:p w:rsidR="0096758B" w:rsidRPr="00062E3D" w:rsidRDefault="0096758B" w:rsidP="00A97B5D">
      <w:pPr>
        <w:pStyle w:val="FootnoteText"/>
        <w:snapToGrid w:val="0"/>
        <w:ind w:left="426" w:hanging="426"/>
        <w:rPr>
          <w:rFonts w:ascii="Arial" w:hAnsi="Arial" w:cs="Arial"/>
          <w:i/>
          <w:iCs/>
          <w:sz w:val="20"/>
          <w:szCs w:val="20"/>
        </w:rPr>
      </w:pPr>
      <w:r w:rsidRPr="00062E3D">
        <w:rPr>
          <w:rStyle w:val="FootnoteReference"/>
          <w:rFonts w:ascii="Arial" w:hAnsi="Arial" w:cs="Arial"/>
          <w:sz w:val="20"/>
          <w:szCs w:val="20"/>
        </w:rPr>
        <w:footnoteRef/>
      </w:r>
      <w:r w:rsidRPr="00062E3D">
        <w:rPr>
          <w:rFonts w:ascii="Arial" w:hAnsi="Arial" w:cs="Arial"/>
          <w:sz w:val="20"/>
          <w:szCs w:val="20"/>
        </w:rPr>
        <w:t xml:space="preserve"> </w:t>
      </w:r>
      <w:r w:rsidR="00062E3D">
        <w:rPr>
          <w:rFonts w:ascii="Arial" w:hAnsi="Arial" w:cs="Arial"/>
          <w:sz w:val="20"/>
          <w:szCs w:val="20"/>
          <w:lang w:eastAsia="zh-CN"/>
        </w:rPr>
        <w:tab/>
      </w:r>
      <w:r w:rsidRPr="00062E3D">
        <w:rPr>
          <w:rFonts w:ascii="Arial" w:hAnsi="Arial" w:cs="Arial"/>
          <w:sz w:val="20"/>
          <w:szCs w:val="20"/>
        </w:rPr>
        <w:t xml:space="preserve">Nurlen Afriza. 2018. </w:t>
      </w:r>
      <w:r w:rsidRPr="00062E3D">
        <w:rPr>
          <w:rFonts w:ascii="Arial" w:hAnsi="Arial" w:cs="Arial"/>
          <w:i/>
          <w:iCs/>
          <w:sz w:val="20"/>
          <w:szCs w:val="20"/>
        </w:rPr>
        <w:t>Tahap-tahap dalam Membuat Putusan.</w:t>
      </w:r>
      <w:r w:rsidRPr="00062E3D">
        <w:rPr>
          <w:rFonts w:ascii="Arial" w:hAnsi="Arial" w:cs="Arial"/>
          <w:sz w:val="20"/>
          <w:szCs w:val="20"/>
        </w:rPr>
        <w:t xml:space="preserve"> </w:t>
      </w:r>
      <w:r w:rsidRPr="00062E3D">
        <w:rPr>
          <w:rFonts w:ascii="Arial" w:hAnsi="Arial" w:cs="Arial"/>
          <w:color w:val="000000" w:themeColor="text1"/>
          <w:sz w:val="20"/>
          <w:szCs w:val="20"/>
          <w:u w:val="single"/>
        </w:rPr>
        <w:t>pa-padang.go.id.</w:t>
      </w:r>
      <w:r w:rsidRPr="00062E3D">
        <w:rPr>
          <w:rFonts w:ascii="Arial" w:hAnsi="Arial" w:cs="Arial"/>
          <w:color w:val="000000" w:themeColor="text1"/>
          <w:sz w:val="20"/>
          <w:szCs w:val="20"/>
        </w:rPr>
        <w:t xml:space="preserve"> Diakses pada tanggal 07 Januari 2022 pukul 20.14 WIB</w:t>
      </w:r>
    </w:p>
  </w:footnote>
  <w:footnote w:id="20">
    <w:p w:rsidR="0096758B" w:rsidRDefault="0096758B" w:rsidP="00062E3D">
      <w:pPr>
        <w:pStyle w:val="FootnoteText"/>
        <w:snapToGrid w:val="0"/>
        <w:ind w:left="426" w:hanging="426"/>
        <w:rPr>
          <w:rFonts w:ascii="Times New Roman" w:hAnsi="Times New Roman" w:cs="Times New Roman"/>
        </w:rPr>
      </w:pPr>
      <w:r w:rsidRPr="00062E3D">
        <w:rPr>
          <w:rStyle w:val="FootnoteReference"/>
          <w:rFonts w:ascii="Arial" w:hAnsi="Arial" w:cs="Arial"/>
          <w:sz w:val="20"/>
          <w:szCs w:val="20"/>
        </w:rPr>
        <w:footnoteRef/>
      </w:r>
      <w:r w:rsidRPr="00062E3D">
        <w:rPr>
          <w:rFonts w:ascii="Arial" w:hAnsi="Arial" w:cs="Arial"/>
          <w:sz w:val="20"/>
          <w:szCs w:val="20"/>
        </w:rPr>
        <w:t xml:space="preserve"> </w:t>
      </w:r>
      <w:r w:rsidR="00062E3D">
        <w:rPr>
          <w:rFonts w:ascii="Arial" w:hAnsi="Arial" w:cs="Arial"/>
          <w:sz w:val="20"/>
          <w:szCs w:val="20"/>
        </w:rPr>
        <w:tab/>
      </w:r>
      <w:r w:rsidR="00E75B1F">
        <w:rPr>
          <w:rFonts w:ascii="Arial" w:hAnsi="Arial" w:cs="Arial"/>
          <w:sz w:val="20"/>
          <w:szCs w:val="20"/>
        </w:rPr>
        <w:t>Abdul Manan,</w:t>
      </w:r>
      <w:r w:rsidRPr="00062E3D">
        <w:rPr>
          <w:rFonts w:ascii="Arial" w:hAnsi="Arial" w:cs="Arial"/>
          <w:sz w:val="20"/>
          <w:szCs w:val="20"/>
        </w:rPr>
        <w:t xml:space="preserve"> </w:t>
      </w:r>
      <w:r w:rsidR="00E75B1F" w:rsidRPr="00E75B1F">
        <w:rPr>
          <w:rFonts w:ascii="Arial" w:hAnsi="Arial" w:cs="Arial"/>
          <w:i/>
          <w:iCs/>
          <w:sz w:val="20"/>
          <w:szCs w:val="20"/>
        </w:rPr>
        <w:t xml:space="preserve">PENERAPAN HUKUM ACARA PERDATA DI LINGKUNGAN PERADILAN </w:t>
      </w:r>
      <w:r w:rsidR="00E75B1F" w:rsidRPr="00E75B1F">
        <w:rPr>
          <w:rFonts w:ascii="Arial" w:hAnsi="Arial" w:cs="Arial"/>
          <w:i/>
          <w:sz w:val="20"/>
          <w:szCs w:val="20"/>
        </w:rPr>
        <w:t>AGAMA</w:t>
      </w:r>
      <w:r w:rsidR="00E75B1F">
        <w:rPr>
          <w:rFonts w:ascii="Arial" w:hAnsi="Arial" w:cs="Arial"/>
          <w:sz w:val="20"/>
          <w:szCs w:val="20"/>
        </w:rPr>
        <w:t xml:space="preserve"> (</w:t>
      </w:r>
      <w:r w:rsidRPr="00062E3D">
        <w:rPr>
          <w:rFonts w:ascii="Arial" w:hAnsi="Arial" w:cs="Arial"/>
          <w:sz w:val="20"/>
          <w:szCs w:val="20"/>
        </w:rPr>
        <w:t>Jakar</w:t>
      </w:r>
      <w:r w:rsidR="00E75B1F">
        <w:rPr>
          <w:rFonts w:ascii="Arial" w:hAnsi="Arial" w:cs="Arial"/>
          <w:sz w:val="20"/>
          <w:szCs w:val="20"/>
        </w:rPr>
        <w:t>ta: Kencana Prenada Media Group, 2008)</w:t>
      </w:r>
    </w:p>
  </w:footnote>
  <w:footnote w:id="21">
    <w:p w:rsidR="00062E3D" w:rsidRPr="00502F12" w:rsidRDefault="00062E3D" w:rsidP="00502F12">
      <w:pPr>
        <w:pStyle w:val="FootnoteText"/>
        <w:snapToGrid w:val="0"/>
        <w:ind w:left="426" w:hanging="426"/>
        <w:rPr>
          <w:rFonts w:ascii="Arial" w:hAnsi="Arial" w:cs="Arial"/>
          <w:sz w:val="20"/>
          <w:szCs w:val="20"/>
        </w:rPr>
      </w:pPr>
      <w:r w:rsidRPr="00502F12">
        <w:rPr>
          <w:rStyle w:val="FootnoteReference"/>
          <w:rFonts w:ascii="Arial" w:hAnsi="Arial" w:cs="Arial"/>
          <w:sz w:val="20"/>
          <w:szCs w:val="20"/>
        </w:rPr>
        <w:footnoteRef/>
      </w:r>
      <w:r w:rsidRPr="00502F12">
        <w:rPr>
          <w:rFonts w:ascii="Arial" w:hAnsi="Arial" w:cs="Arial"/>
          <w:sz w:val="20"/>
          <w:szCs w:val="20"/>
        </w:rPr>
        <w:t xml:space="preserve"> </w:t>
      </w:r>
      <w:r w:rsidR="00502F12">
        <w:rPr>
          <w:rFonts w:ascii="Arial" w:hAnsi="Arial" w:cs="Arial"/>
          <w:sz w:val="20"/>
          <w:szCs w:val="20"/>
          <w:lang w:eastAsia="zh-CN"/>
        </w:rPr>
        <w:tab/>
      </w:r>
      <w:r w:rsidRPr="00502F12">
        <w:rPr>
          <w:rFonts w:ascii="Arial" w:hAnsi="Arial" w:cs="Arial"/>
          <w:sz w:val="20"/>
          <w:szCs w:val="20"/>
        </w:rPr>
        <w:t>Hasil Wawancara dengan Hakim Yustisial/Kepala Koordinator Data dan Informasi Perkara pada Kepaniteraan Mahkamah Agung RI Bapak Asep Nursobah, S.Ag.,M.H pada Rabu, 22 Desember 2021</w:t>
      </w:r>
    </w:p>
  </w:footnote>
  <w:footnote w:id="22">
    <w:p w:rsidR="00062E3D" w:rsidRPr="00502F12" w:rsidRDefault="00062E3D" w:rsidP="00502F12">
      <w:pPr>
        <w:pStyle w:val="FootnoteText"/>
        <w:snapToGrid w:val="0"/>
        <w:ind w:left="426" w:hanging="426"/>
        <w:rPr>
          <w:rFonts w:ascii="Arial" w:hAnsi="Arial" w:cs="Arial"/>
          <w:sz w:val="20"/>
          <w:szCs w:val="20"/>
        </w:rPr>
      </w:pPr>
      <w:r w:rsidRPr="00502F12">
        <w:rPr>
          <w:rStyle w:val="FootnoteReference"/>
          <w:rFonts w:ascii="Arial" w:hAnsi="Arial" w:cs="Arial"/>
          <w:sz w:val="20"/>
          <w:szCs w:val="20"/>
        </w:rPr>
        <w:footnoteRef/>
      </w:r>
      <w:r w:rsidRPr="00502F12">
        <w:rPr>
          <w:rFonts w:ascii="Arial" w:hAnsi="Arial" w:cs="Arial"/>
          <w:sz w:val="20"/>
          <w:szCs w:val="20"/>
        </w:rPr>
        <w:t xml:space="preserve"> </w:t>
      </w:r>
      <w:r w:rsidR="00502F12">
        <w:rPr>
          <w:rFonts w:ascii="Arial" w:hAnsi="Arial" w:cs="Arial"/>
          <w:sz w:val="20"/>
          <w:szCs w:val="20"/>
        </w:rPr>
        <w:tab/>
      </w:r>
      <w:r w:rsidRPr="00502F12">
        <w:rPr>
          <w:rFonts w:ascii="Arial" w:hAnsi="Arial" w:cs="Arial"/>
          <w:sz w:val="20"/>
          <w:szCs w:val="20"/>
        </w:rPr>
        <w:t>Hasil Wawancara dengan Advokat pada</w:t>
      </w:r>
      <w:r w:rsidRPr="00502F12">
        <w:rPr>
          <w:rFonts w:ascii="Arial" w:hAnsi="Arial" w:cs="Arial"/>
          <w:i/>
          <w:iCs/>
          <w:sz w:val="20"/>
          <w:szCs w:val="20"/>
        </w:rPr>
        <w:t xml:space="preserve"> Law Office</w:t>
      </w:r>
      <w:r w:rsidRPr="00502F12">
        <w:rPr>
          <w:rFonts w:ascii="Arial" w:hAnsi="Arial" w:cs="Arial"/>
          <w:sz w:val="20"/>
          <w:szCs w:val="20"/>
        </w:rPr>
        <w:t xml:space="preserve"> Agus Subyantoro &amp; Partners Bapak Agus Subyantoro, S.H pada Jum’at, 14 Januari 2022</w:t>
      </w:r>
    </w:p>
  </w:footnote>
  <w:footnote w:id="23">
    <w:p w:rsidR="00062E3D" w:rsidRPr="00502F12" w:rsidRDefault="00062E3D" w:rsidP="0048160C">
      <w:pPr>
        <w:pStyle w:val="FootnoteText"/>
        <w:snapToGrid w:val="0"/>
        <w:ind w:left="567" w:hanging="567"/>
        <w:rPr>
          <w:rFonts w:ascii="Arial" w:hAnsi="Arial" w:cs="Arial"/>
          <w:i/>
          <w:iCs/>
          <w:sz w:val="20"/>
          <w:szCs w:val="20"/>
        </w:rPr>
      </w:pPr>
      <w:r w:rsidRPr="00502F12">
        <w:rPr>
          <w:rStyle w:val="FootnoteReference"/>
          <w:rFonts w:ascii="Arial" w:hAnsi="Arial" w:cs="Arial"/>
          <w:sz w:val="20"/>
          <w:szCs w:val="20"/>
        </w:rPr>
        <w:footnoteRef/>
      </w:r>
      <w:r w:rsidRPr="00502F12">
        <w:rPr>
          <w:rFonts w:ascii="Arial" w:hAnsi="Arial" w:cs="Arial"/>
          <w:sz w:val="20"/>
          <w:szCs w:val="20"/>
        </w:rPr>
        <w:t xml:space="preserve"> </w:t>
      </w:r>
      <w:r w:rsidR="00502F12">
        <w:rPr>
          <w:rFonts w:ascii="Arial" w:hAnsi="Arial" w:cs="Arial"/>
          <w:sz w:val="20"/>
          <w:szCs w:val="20"/>
        </w:rPr>
        <w:tab/>
      </w:r>
      <w:r w:rsidR="00305BF6">
        <w:rPr>
          <w:rFonts w:ascii="Arial" w:hAnsi="Arial" w:cs="Arial"/>
          <w:sz w:val="20"/>
          <w:szCs w:val="20"/>
        </w:rPr>
        <w:t xml:space="preserve">Rendy H. Pratama (et.al)., </w:t>
      </w:r>
      <w:r w:rsidR="00305BF6">
        <w:rPr>
          <w:rFonts w:ascii="Arial" w:hAnsi="Arial" w:cs="Arial"/>
          <w:sz w:val="20"/>
          <w:szCs w:val="20"/>
          <w:lang w:val="id-ID"/>
        </w:rPr>
        <w:t>“</w:t>
      </w:r>
      <w:r w:rsidRPr="00305BF6">
        <w:rPr>
          <w:rFonts w:ascii="Arial" w:hAnsi="Arial" w:cs="Arial"/>
          <w:iCs/>
          <w:sz w:val="20"/>
          <w:szCs w:val="20"/>
        </w:rPr>
        <w:t>Perlindungan Terhadap Anak Yang Berhadapan Dengan Hukum</w:t>
      </w:r>
      <w:r w:rsidR="00305BF6" w:rsidRPr="00305BF6">
        <w:rPr>
          <w:rFonts w:ascii="Arial" w:hAnsi="Arial" w:cs="Arial"/>
          <w:iCs/>
          <w:sz w:val="20"/>
          <w:szCs w:val="20"/>
          <w:lang w:val="id-ID"/>
        </w:rPr>
        <w:t>,”</w:t>
      </w:r>
      <w:r w:rsidRPr="00305BF6">
        <w:rPr>
          <w:rFonts w:ascii="Arial" w:hAnsi="Arial" w:cs="Arial"/>
          <w:sz w:val="20"/>
          <w:szCs w:val="20"/>
        </w:rPr>
        <w:t xml:space="preserve">. </w:t>
      </w:r>
      <w:r w:rsidRPr="00305BF6">
        <w:rPr>
          <w:rFonts w:ascii="Arial" w:hAnsi="Arial" w:cs="Arial"/>
          <w:i/>
          <w:sz w:val="20"/>
          <w:szCs w:val="20"/>
        </w:rPr>
        <w:t>Prosiding KS: Riset &amp; PKM</w:t>
      </w:r>
      <w:r w:rsidRPr="00502F12">
        <w:rPr>
          <w:rFonts w:ascii="Arial" w:hAnsi="Arial" w:cs="Arial"/>
          <w:sz w:val="20"/>
          <w:szCs w:val="20"/>
        </w:rPr>
        <w:t>.</w:t>
      </w:r>
      <w:r w:rsidR="00305BF6">
        <w:rPr>
          <w:rFonts w:ascii="Arial" w:hAnsi="Arial" w:cs="Arial"/>
          <w:sz w:val="20"/>
          <w:szCs w:val="20"/>
          <w:lang w:val="id-ID"/>
        </w:rPr>
        <w:t xml:space="preserve"> 2, No. 1</w:t>
      </w:r>
      <w:r w:rsidRPr="00502F12">
        <w:rPr>
          <w:rFonts w:ascii="Arial" w:hAnsi="Arial" w:cs="Arial"/>
          <w:sz w:val="20"/>
          <w:szCs w:val="20"/>
        </w:rPr>
        <w:t xml:space="preserve"> </w:t>
      </w:r>
      <w:r w:rsidR="00305BF6">
        <w:rPr>
          <w:rFonts w:ascii="Arial" w:hAnsi="Arial" w:cs="Arial"/>
          <w:sz w:val="20"/>
          <w:szCs w:val="20"/>
          <w:lang w:val="id-ID"/>
        </w:rPr>
        <w:t>(2017)</w:t>
      </w:r>
      <w:r w:rsidRPr="00502F12">
        <w:rPr>
          <w:rFonts w:ascii="Arial" w:hAnsi="Arial" w:cs="Arial"/>
          <w:sz w:val="20"/>
          <w:szCs w:val="20"/>
        </w:rPr>
        <w:t>: 2442-4480</w:t>
      </w:r>
    </w:p>
  </w:footnote>
  <w:footnote w:id="24">
    <w:p w:rsidR="00062E3D" w:rsidRDefault="00062E3D" w:rsidP="0048160C">
      <w:pPr>
        <w:pStyle w:val="FootnoteText"/>
        <w:snapToGrid w:val="0"/>
        <w:ind w:left="567" w:hanging="567"/>
        <w:rPr>
          <w:rFonts w:ascii="Times New Roman" w:hAnsi="Times New Roman" w:cs="Times New Roman"/>
          <w:i/>
          <w:iCs/>
          <w:lang w:eastAsia="zh-CN"/>
        </w:rPr>
      </w:pPr>
      <w:r w:rsidRPr="00502F12">
        <w:rPr>
          <w:rStyle w:val="FootnoteReference"/>
          <w:rFonts w:ascii="Arial" w:hAnsi="Arial" w:cs="Arial"/>
          <w:sz w:val="20"/>
          <w:szCs w:val="20"/>
        </w:rPr>
        <w:footnoteRef/>
      </w:r>
      <w:r w:rsidRPr="00502F12">
        <w:rPr>
          <w:rFonts w:ascii="Arial" w:hAnsi="Arial" w:cs="Arial"/>
          <w:sz w:val="20"/>
          <w:szCs w:val="20"/>
        </w:rPr>
        <w:t xml:space="preserve"> </w:t>
      </w:r>
      <w:r w:rsidR="0048160C">
        <w:rPr>
          <w:rFonts w:ascii="Arial" w:hAnsi="Arial" w:cs="Arial"/>
          <w:sz w:val="20"/>
          <w:szCs w:val="20"/>
        </w:rPr>
        <w:tab/>
      </w:r>
      <w:r w:rsidR="00476586">
        <w:rPr>
          <w:rFonts w:ascii="Arial" w:hAnsi="Arial" w:cs="Arial"/>
          <w:sz w:val="20"/>
          <w:szCs w:val="20"/>
        </w:rPr>
        <w:t xml:space="preserve">Alfian Mahendra, </w:t>
      </w:r>
      <w:r w:rsidR="00476586" w:rsidRPr="00476586">
        <w:rPr>
          <w:rFonts w:ascii="Arial" w:hAnsi="Arial" w:cs="Arial"/>
          <w:sz w:val="20"/>
          <w:szCs w:val="20"/>
          <w:lang w:val="id-ID"/>
        </w:rPr>
        <w:t>“</w:t>
      </w:r>
      <w:r w:rsidRPr="00476586">
        <w:rPr>
          <w:rFonts w:ascii="Arial" w:hAnsi="Arial" w:cs="Arial"/>
          <w:iCs/>
          <w:sz w:val="20"/>
          <w:szCs w:val="20"/>
        </w:rPr>
        <w:t>Perlindungan Hukum Terhadap Identitas Anak Sebagai Pelaku Tindak Pidana Dalam Proses</w:t>
      </w:r>
      <w:r w:rsidRPr="00476586">
        <w:rPr>
          <w:rFonts w:ascii="Arial" w:hAnsi="Arial" w:cs="Arial"/>
          <w:sz w:val="20"/>
          <w:szCs w:val="20"/>
        </w:rPr>
        <w:t xml:space="preserve"> Peradilan Pidana</w:t>
      </w:r>
      <w:r w:rsidR="00476586" w:rsidRPr="00476586">
        <w:rPr>
          <w:rFonts w:ascii="Arial" w:hAnsi="Arial" w:cs="Arial"/>
          <w:sz w:val="20"/>
          <w:szCs w:val="20"/>
          <w:lang w:val="id-ID"/>
        </w:rPr>
        <w:t>,”</w:t>
      </w:r>
      <w:r w:rsidRPr="00476586">
        <w:rPr>
          <w:rFonts w:ascii="Arial" w:hAnsi="Arial" w:cs="Arial"/>
          <w:sz w:val="20"/>
          <w:szCs w:val="20"/>
        </w:rPr>
        <w:t xml:space="preserve"> </w:t>
      </w:r>
      <w:r w:rsidRPr="00476586">
        <w:rPr>
          <w:rFonts w:ascii="Arial" w:hAnsi="Arial" w:cs="Arial"/>
          <w:i/>
          <w:sz w:val="20"/>
          <w:szCs w:val="20"/>
        </w:rPr>
        <w:t>Jurnal Kertha Semaya</w:t>
      </w:r>
      <w:r w:rsidR="00476586">
        <w:rPr>
          <w:rFonts w:ascii="Arial" w:hAnsi="Arial" w:cs="Arial"/>
          <w:sz w:val="20"/>
          <w:szCs w:val="20"/>
        </w:rPr>
        <w:t xml:space="preserve"> 8</w:t>
      </w:r>
      <w:r w:rsidR="00476586">
        <w:rPr>
          <w:rFonts w:ascii="Arial" w:hAnsi="Arial" w:cs="Arial"/>
          <w:sz w:val="20"/>
          <w:szCs w:val="20"/>
          <w:lang w:val="id-ID"/>
        </w:rPr>
        <w:t>, No. 10 (2020)</w:t>
      </w:r>
      <w:r w:rsidR="00476586">
        <w:rPr>
          <w:rFonts w:ascii="Arial" w:hAnsi="Arial" w:cs="Arial"/>
          <w:sz w:val="20"/>
          <w:szCs w:val="20"/>
        </w:rPr>
        <w:t>: 2303-0569</w:t>
      </w:r>
    </w:p>
  </w:footnote>
  <w:footnote w:id="25">
    <w:p w:rsidR="00062E3D" w:rsidRPr="00502F12" w:rsidRDefault="00062E3D" w:rsidP="00502F12">
      <w:pPr>
        <w:pStyle w:val="FootnoteText"/>
        <w:ind w:left="426" w:hanging="426"/>
        <w:rPr>
          <w:rFonts w:ascii="Arial" w:hAnsi="Arial" w:cs="Arial"/>
          <w:sz w:val="20"/>
          <w:szCs w:val="20"/>
        </w:rPr>
      </w:pPr>
      <w:r w:rsidRPr="00502F12">
        <w:rPr>
          <w:rStyle w:val="FootnoteReference"/>
          <w:rFonts w:ascii="Arial" w:hAnsi="Arial" w:cs="Arial"/>
          <w:sz w:val="20"/>
          <w:szCs w:val="20"/>
        </w:rPr>
        <w:footnoteRef/>
      </w:r>
      <w:r w:rsidRPr="00502F12">
        <w:rPr>
          <w:rFonts w:ascii="Arial" w:hAnsi="Arial" w:cs="Arial"/>
          <w:sz w:val="20"/>
          <w:szCs w:val="20"/>
        </w:rPr>
        <w:t xml:space="preserve"> </w:t>
      </w:r>
      <w:r w:rsidR="00502F12">
        <w:rPr>
          <w:rFonts w:ascii="Arial" w:hAnsi="Arial" w:cs="Arial"/>
          <w:sz w:val="20"/>
          <w:szCs w:val="20"/>
          <w:lang w:eastAsia="zh-CN"/>
        </w:rPr>
        <w:tab/>
      </w:r>
      <w:r w:rsidR="00FD3A1C">
        <w:rPr>
          <w:rFonts w:ascii="Arial" w:hAnsi="Arial" w:cs="Arial"/>
          <w:sz w:val="20"/>
          <w:szCs w:val="20"/>
        </w:rPr>
        <w:t>Dedi Sahputra,</w:t>
      </w:r>
      <w:r w:rsidRPr="00502F12">
        <w:rPr>
          <w:rFonts w:ascii="Arial" w:hAnsi="Arial" w:cs="Arial"/>
          <w:sz w:val="20"/>
          <w:szCs w:val="20"/>
        </w:rPr>
        <w:t xml:space="preserve"> </w:t>
      </w:r>
      <w:r w:rsidR="00FD3A1C" w:rsidRPr="00FD3A1C">
        <w:rPr>
          <w:rFonts w:ascii="Arial" w:hAnsi="Arial" w:cs="Arial"/>
          <w:sz w:val="20"/>
          <w:szCs w:val="20"/>
          <w:lang w:val="id-ID"/>
        </w:rPr>
        <w:t>“</w:t>
      </w:r>
      <w:r w:rsidRPr="00FD3A1C">
        <w:rPr>
          <w:rFonts w:ascii="Arial" w:hAnsi="Arial" w:cs="Arial"/>
          <w:sz w:val="20"/>
          <w:szCs w:val="20"/>
        </w:rPr>
        <w:t>Perlindungan Hak-Hak Anak Da</w:t>
      </w:r>
      <w:r w:rsidR="00FD3A1C" w:rsidRPr="00FD3A1C">
        <w:rPr>
          <w:rFonts w:ascii="Arial" w:hAnsi="Arial" w:cs="Arial"/>
          <w:sz w:val="20"/>
          <w:szCs w:val="20"/>
        </w:rPr>
        <w:t>lam Perspektif Komunikasi Massa,”</w:t>
      </w:r>
      <w:r w:rsidRPr="00502F12">
        <w:rPr>
          <w:rFonts w:ascii="Arial" w:hAnsi="Arial" w:cs="Arial"/>
          <w:i/>
          <w:sz w:val="20"/>
          <w:szCs w:val="20"/>
        </w:rPr>
        <w:t xml:space="preserve"> </w:t>
      </w:r>
      <w:r w:rsidRPr="00FD3A1C">
        <w:rPr>
          <w:rFonts w:ascii="Arial" w:hAnsi="Arial" w:cs="Arial"/>
          <w:i/>
          <w:sz w:val="20"/>
          <w:szCs w:val="20"/>
        </w:rPr>
        <w:t>Jurnal HAM</w:t>
      </w:r>
      <w:r w:rsidR="00FD3A1C">
        <w:rPr>
          <w:rFonts w:ascii="Arial" w:hAnsi="Arial" w:cs="Arial"/>
          <w:i/>
          <w:sz w:val="20"/>
          <w:szCs w:val="20"/>
          <w:lang w:val="id-ID"/>
        </w:rPr>
        <w:t xml:space="preserve"> </w:t>
      </w:r>
      <w:r w:rsidR="00FD3A1C">
        <w:rPr>
          <w:rFonts w:ascii="Arial" w:hAnsi="Arial" w:cs="Arial"/>
          <w:sz w:val="20"/>
          <w:szCs w:val="20"/>
          <w:lang w:val="id-ID"/>
        </w:rPr>
        <w:t>10, No. 2 (2019)</w:t>
      </w:r>
      <w:r w:rsidR="00FD3A1C">
        <w:rPr>
          <w:rFonts w:ascii="Arial" w:hAnsi="Arial" w:cs="Arial"/>
          <w:sz w:val="20"/>
          <w:szCs w:val="20"/>
        </w:rPr>
        <w:t>: 2579-8553</w:t>
      </w:r>
    </w:p>
  </w:footnote>
  <w:footnote w:id="26">
    <w:p w:rsidR="00502F12" w:rsidRPr="00502F12" w:rsidRDefault="00502F12" w:rsidP="00502F12">
      <w:pPr>
        <w:pStyle w:val="FootnoteText"/>
        <w:ind w:left="426" w:hanging="426"/>
        <w:rPr>
          <w:rFonts w:ascii="Arial" w:hAnsi="Arial" w:cs="Arial"/>
          <w:sz w:val="20"/>
          <w:szCs w:val="20"/>
        </w:rPr>
      </w:pPr>
      <w:r w:rsidRPr="00502F12">
        <w:rPr>
          <w:rStyle w:val="FootnoteReference"/>
          <w:rFonts w:ascii="Arial" w:hAnsi="Arial" w:cs="Arial"/>
          <w:sz w:val="20"/>
          <w:szCs w:val="20"/>
        </w:rPr>
        <w:footnoteRef/>
      </w:r>
      <w:r w:rsidRPr="00502F12">
        <w:rPr>
          <w:rFonts w:ascii="Arial" w:hAnsi="Arial" w:cs="Arial"/>
          <w:sz w:val="20"/>
          <w:szCs w:val="20"/>
        </w:rPr>
        <w:t xml:space="preserve"> </w:t>
      </w:r>
      <w:r>
        <w:rPr>
          <w:rFonts w:ascii="Arial" w:hAnsi="Arial" w:cs="Arial"/>
          <w:sz w:val="20"/>
          <w:szCs w:val="20"/>
        </w:rPr>
        <w:tab/>
      </w:r>
      <w:r w:rsidRPr="00502F12">
        <w:rPr>
          <w:rFonts w:ascii="Arial" w:hAnsi="Arial" w:cs="Arial"/>
          <w:sz w:val="20"/>
          <w:szCs w:val="20"/>
        </w:rPr>
        <w:t>Hasil Wawancara dengan Advokat pada</w:t>
      </w:r>
      <w:r w:rsidRPr="00502F12">
        <w:rPr>
          <w:rFonts w:ascii="Arial" w:hAnsi="Arial" w:cs="Arial"/>
          <w:i/>
          <w:iCs/>
          <w:sz w:val="20"/>
          <w:szCs w:val="20"/>
        </w:rPr>
        <w:t xml:space="preserve"> Law Office</w:t>
      </w:r>
      <w:r w:rsidRPr="00502F12">
        <w:rPr>
          <w:rFonts w:ascii="Arial" w:hAnsi="Arial" w:cs="Arial"/>
          <w:sz w:val="20"/>
          <w:szCs w:val="20"/>
        </w:rPr>
        <w:t xml:space="preserve"> Agus Subyantoro &amp; Partners Bapak Agus Subyantoro, S.H pada Jum’at, 14 Januari 2022</w:t>
      </w:r>
    </w:p>
  </w:footnote>
  <w:footnote w:id="27">
    <w:p w:rsidR="00502F12" w:rsidRPr="00FD3A1C" w:rsidRDefault="00502F12" w:rsidP="005447B7">
      <w:pPr>
        <w:pStyle w:val="FootnoteText"/>
        <w:snapToGrid w:val="0"/>
        <w:ind w:left="567" w:hanging="567"/>
        <w:rPr>
          <w:rFonts w:ascii="Times New Roman" w:hAnsi="Times New Roman" w:cs="Times New Roman"/>
          <w:i/>
          <w:iCs/>
          <w:lang w:val="id-ID"/>
        </w:rPr>
      </w:pPr>
      <w:r w:rsidRPr="00502F12">
        <w:rPr>
          <w:rStyle w:val="FootnoteReference"/>
          <w:rFonts w:ascii="Arial" w:hAnsi="Arial" w:cs="Arial"/>
          <w:sz w:val="20"/>
          <w:szCs w:val="20"/>
        </w:rPr>
        <w:footnoteRef/>
      </w:r>
      <w:r w:rsidRPr="00502F12">
        <w:rPr>
          <w:rFonts w:ascii="Arial" w:hAnsi="Arial" w:cs="Arial"/>
          <w:sz w:val="20"/>
          <w:szCs w:val="20"/>
        </w:rPr>
        <w:t xml:space="preserve"> </w:t>
      </w:r>
      <w:r>
        <w:rPr>
          <w:rFonts w:ascii="Arial" w:hAnsi="Arial" w:cs="Arial"/>
          <w:sz w:val="20"/>
          <w:szCs w:val="20"/>
        </w:rPr>
        <w:tab/>
      </w:r>
      <w:r w:rsidR="00FD3A1C">
        <w:rPr>
          <w:rFonts w:ascii="Arial" w:hAnsi="Arial" w:cs="Arial"/>
          <w:sz w:val="20"/>
          <w:szCs w:val="20"/>
        </w:rPr>
        <w:t xml:space="preserve">I Nengah Adi Drastawan, </w:t>
      </w:r>
      <w:r w:rsidR="00FD3A1C" w:rsidRPr="00FD3A1C">
        <w:rPr>
          <w:rFonts w:ascii="Arial" w:hAnsi="Arial" w:cs="Arial"/>
          <w:sz w:val="20"/>
          <w:szCs w:val="20"/>
        </w:rPr>
        <w:t>“</w:t>
      </w:r>
      <w:r w:rsidRPr="00FD3A1C">
        <w:rPr>
          <w:rFonts w:ascii="Arial" w:hAnsi="Arial" w:cs="Arial"/>
          <w:iCs/>
          <w:sz w:val="20"/>
          <w:szCs w:val="20"/>
        </w:rPr>
        <w:t>Kedudukan Norma Agama, Kesusilaan, Dan Kesopanan Dengan Norma Hukum Pada Tata Masyarakat Pancasila</w:t>
      </w:r>
      <w:r w:rsidR="00FD3A1C" w:rsidRPr="00FD3A1C">
        <w:rPr>
          <w:rFonts w:ascii="Arial" w:hAnsi="Arial" w:cs="Arial"/>
          <w:sz w:val="20"/>
          <w:szCs w:val="20"/>
        </w:rPr>
        <w:t>”</w:t>
      </w:r>
      <w:r w:rsidRPr="00502F12">
        <w:rPr>
          <w:rFonts w:ascii="Arial" w:hAnsi="Arial" w:cs="Arial"/>
          <w:sz w:val="20"/>
          <w:szCs w:val="20"/>
        </w:rPr>
        <w:t xml:space="preserve"> Universitas Pendidikan Ganesha. </w:t>
      </w:r>
      <w:r w:rsidRPr="00FD3A1C">
        <w:rPr>
          <w:rFonts w:ascii="Arial" w:hAnsi="Arial" w:cs="Arial"/>
          <w:i/>
          <w:sz w:val="20"/>
          <w:szCs w:val="20"/>
        </w:rPr>
        <w:t>E-Journal Komunitas Yustitia</w:t>
      </w:r>
      <w:r w:rsidR="00FD3A1C">
        <w:rPr>
          <w:rFonts w:ascii="Arial" w:hAnsi="Arial" w:cs="Arial"/>
          <w:sz w:val="20"/>
          <w:szCs w:val="20"/>
        </w:rPr>
        <w:t xml:space="preserve"> </w:t>
      </w:r>
      <w:r w:rsidRPr="00502F12">
        <w:rPr>
          <w:rFonts w:ascii="Arial" w:hAnsi="Arial" w:cs="Arial"/>
          <w:sz w:val="20"/>
          <w:szCs w:val="20"/>
        </w:rPr>
        <w:t>4</w:t>
      </w:r>
      <w:r w:rsidR="00FD3A1C">
        <w:rPr>
          <w:rFonts w:ascii="Arial" w:hAnsi="Arial" w:cs="Arial"/>
          <w:sz w:val="20"/>
          <w:szCs w:val="20"/>
          <w:lang w:val="id-ID"/>
        </w:rPr>
        <w:t>,</w:t>
      </w:r>
      <w:r w:rsidRPr="00502F12">
        <w:rPr>
          <w:rFonts w:ascii="Arial" w:hAnsi="Arial" w:cs="Arial"/>
          <w:sz w:val="20"/>
          <w:szCs w:val="20"/>
        </w:rPr>
        <w:t xml:space="preserve"> No. 3</w:t>
      </w:r>
      <w:r w:rsidR="00FD3A1C">
        <w:rPr>
          <w:rFonts w:ascii="Arial" w:hAnsi="Arial" w:cs="Arial"/>
          <w:sz w:val="20"/>
          <w:szCs w:val="20"/>
          <w:lang w:val="id-ID"/>
        </w:rPr>
        <w:t xml:space="preserve"> (2021)</w:t>
      </w:r>
    </w:p>
  </w:footnote>
  <w:footnote w:id="28">
    <w:p w:rsidR="00502F12" w:rsidRPr="007D2886" w:rsidRDefault="00502F12" w:rsidP="007D2886">
      <w:pPr>
        <w:pStyle w:val="FootnoteText"/>
        <w:snapToGrid w:val="0"/>
        <w:ind w:left="426" w:hanging="426"/>
        <w:rPr>
          <w:rFonts w:ascii="Arial" w:hAnsi="Arial" w:cs="Arial"/>
          <w:sz w:val="20"/>
          <w:szCs w:val="20"/>
        </w:rPr>
      </w:pPr>
      <w:r w:rsidRPr="007D2886">
        <w:rPr>
          <w:rStyle w:val="FootnoteReference"/>
          <w:rFonts w:ascii="Arial" w:hAnsi="Arial" w:cs="Arial"/>
          <w:sz w:val="20"/>
          <w:szCs w:val="20"/>
        </w:rPr>
        <w:footnoteRef/>
      </w:r>
      <w:r w:rsidRPr="007D2886">
        <w:rPr>
          <w:rFonts w:ascii="Arial" w:hAnsi="Arial" w:cs="Arial"/>
          <w:sz w:val="20"/>
          <w:szCs w:val="20"/>
        </w:rPr>
        <w:t xml:space="preserve"> </w:t>
      </w:r>
      <w:r w:rsidR="007D2886">
        <w:rPr>
          <w:rFonts w:ascii="Arial" w:hAnsi="Arial" w:cs="Arial"/>
          <w:sz w:val="20"/>
          <w:szCs w:val="20"/>
        </w:rPr>
        <w:tab/>
      </w:r>
      <w:r w:rsidRPr="007D2886">
        <w:rPr>
          <w:rFonts w:ascii="Arial" w:hAnsi="Arial" w:cs="Arial"/>
          <w:sz w:val="20"/>
          <w:szCs w:val="20"/>
        </w:rPr>
        <w:t>Hasil Wawancara dengan Advokat pada</w:t>
      </w:r>
      <w:r w:rsidRPr="007D2886">
        <w:rPr>
          <w:rFonts w:ascii="Arial" w:hAnsi="Arial" w:cs="Arial"/>
          <w:i/>
          <w:iCs/>
          <w:sz w:val="20"/>
          <w:szCs w:val="20"/>
        </w:rPr>
        <w:t xml:space="preserve"> Law Office</w:t>
      </w:r>
      <w:r w:rsidRPr="007D2886">
        <w:rPr>
          <w:rFonts w:ascii="Arial" w:hAnsi="Arial" w:cs="Arial"/>
          <w:sz w:val="20"/>
          <w:szCs w:val="20"/>
        </w:rPr>
        <w:t xml:space="preserve"> Agus Subyantoro &amp; Partners Bapak Agus Subyantoro, S.H pada Jum’at, 14 Januari 2022</w:t>
      </w:r>
    </w:p>
  </w:footnote>
  <w:footnote w:id="29">
    <w:p w:rsidR="00502F12" w:rsidRPr="007D2886" w:rsidRDefault="00502F12" w:rsidP="007D2886">
      <w:pPr>
        <w:pStyle w:val="FootnoteText"/>
        <w:ind w:left="426" w:hanging="426"/>
        <w:rPr>
          <w:rFonts w:ascii="Arial" w:hAnsi="Arial" w:cs="Arial"/>
          <w:sz w:val="20"/>
          <w:szCs w:val="20"/>
        </w:rPr>
      </w:pPr>
      <w:r w:rsidRPr="007D2886">
        <w:rPr>
          <w:rStyle w:val="FootnoteReference"/>
          <w:rFonts w:ascii="Arial" w:hAnsi="Arial" w:cs="Arial"/>
          <w:sz w:val="20"/>
          <w:szCs w:val="20"/>
        </w:rPr>
        <w:footnoteRef/>
      </w:r>
      <w:r w:rsidRPr="007D2886">
        <w:rPr>
          <w:rFonts w:ascii="Arial" w:hAnsi="Arial" w:cs="Arial"/>
          <w:sz w:val="20"/>
          <w:szCs w:val="20"/>
        </w:rPr>
        <w:t xml:space="preserve"> </w:t>
      </w:r>
      <w:r w:rsidR="007D2886">
        <w:rPr>
          <w:rFonts w:ascii="Arial" w:hAnsi="Arial" w:cs="Arial"/>
          <w:sz w:val="20"/>
          <w:szCs w:val="20"/>
        </w:rPr>
        <w:tab/>
      </w:r>
      <w:r w:rsidRPr="007D2886">
        <w:rPr>
          <w:rFonts w:ascii="Arial" w:hAnsi="Arial" w:cs="Arial"/>
          <w:sz w:val="20"/>
          <w:szCs w:val="20"/>
        </w:rPr>
        <w:t>Hasil Wawancara dengan Advokat pada</w:t>
      </w:r>
      <w:r w:rsidRPr="007D2886">
        <w:rPr>
          <w:rFonts w:ascii="Arial" w:hAnsi="Arial" w:cs="Arial"/>
          <w:i/>
          <w:iCs/>
          <w:sz w:val="20"/>
          <w:szCs w:val="20"/>
        </w:rPr>
        <w:t xml:space="preserve"> Law Office</w:t>
      </w:r>
      <w:r w:rsidRPr="007D2886">
        <w:rPr>
          <w:rFonts w:ascii="Arial" w:hAnsi="Arial" w:cs="Arial"/>
          <w:sz w:val="20"/>
          <w:szCs w:val="20"/>
        </w:rPr>
        <w:t xml:space="preserve"> Agus Subyantoro &amp; Partners Bapak Agus Subyantoro, S.H pada Jum’at, 14 Januari 2022</w:t>
      </w:r>
    </w:p>
  </w:footnote>
  <w:footnote w:id="30">
    <w:p w:rsidR="00502F12" w:rsidRPr="00D42D50" w:rsidRDefault="00502F12" w:rsidP="007D2886">
      <w:pPr>
        <w:pStyle w:val="FootnoteText"/>
        <w:ind w:left="426" w:hanging="426"/>
        <w:rPr>
          <w:rFonts w:ascii="Times New Roman" w:hAnsi="Times New Roman" w:cs="Times New Roman"/>
        </w:rPr>
      </w:pPr>
      <w:r w:rsidRPr="007D2886">
        <w:rPr>
          <w:rStyle w:val="FootnoteReference"/>
          <w:rFonts w:ascii="Arial" w:hAnsi="Arial" w:cs="Arial"/>
          <w:sz w:val="20"/>
          <w:szCs w:val="20"/>
        </w:rPr>
        <w:footnoteRef/>
      </w:r>
      <w:r w:rsidRPr="007D2886">
        <w:rPr>
          <w:rFonts w:ascii="Arial" w:hAnsi="Arial" w:cs="Arial"/>
          <w:sz w:val="20"/>
          <w:szCs w:val="20"/>
        </w:rPr>
        <w:t xml:space="preserve"> </w:t>
      </w:r>
      <w:r w:rsidR="007D2886">
        <w:rPr>
          <w:rFonts w:ascii="Arial" w:hAnsi="Arial" w:cs="Arial"/>
          <w:sz w:val="20"/>
          <w:szCs w:val="20"/>
        </w:rPr>
        <w:tab/>
      </w:r>
      <w:r w:rsidRPr="007D2886">
        <w:rPr>
          <w:rFonts w:ascii="Arial" w:hAnsi="Arial" w:cs="Arial"/>
          <w:sz w:val="20"/>
          <w:szCs w:val="20"/>
        </w:rPr>
        <w:t>Hasil Wawancara dengan Advokat pada</w:t>
      </w:r>
      <w:r w:rsidRPr="007D2886">
        <w:rPr>
          <w:rFonts w:ascii="Arial" w:hAnsi="Arial" w:cs="Arial"/>
          <w:i/>
          <w:iCs/>
          <w:sz w:val="20"/>
          <w:szCs w:val="20"/>
        </w:rPr>
        <w:t xml:space="preserve"> Law Office</w:t>
      </w:r>
      <w:r w:rsidRPr="007D2886">
        <w:rPr>
          <w:rFonts w:ascii="Arial" w:hAnsi="Arial" w:cs="Arial"/>
          <w:sz w:val="20"/>
          <w:szCs w:val="20"/>
        </w:rPr>
        <w:t xml:space="preserve"> Agus Subyantoro &amp; Partners Bapak Agus Subyantoro, S.H pada Jum’at, 14 Januari 2022</w:t>
      </w:r>
    </w:p>
  </w:footnote>
  <w:footnote w:id="31">
    <w:p w:rsidR="00502F12" w:rsidRPr="007D2886" w:rsidRDefault="00502F12" w:rsidP="007D2886">
      <w:pPr>
        <w:pStyle w:val="FootnoteText"/>
        <w:ind w:left="426" w:hanging="426"/>
        <w:rPr>
          <w:rFonts w:ascii="Arial" w:hAnsi="Arial" w:cs="Arial"/>
          <w:sz w:val="20"/>
          <w:szCs w:val="20"/>
        </w:rPr>
      </w:pPr>
      <w:r w:rsidRPr="007D2886">
        <w:rPr>
          <w:rStyle w:val="FootnoteReference"/>
          <w:rFonts w:ascii="Arial" w:hAnsi="Arial" w:cs="Arial"/>
          <w:sz w:val="20"/>
          <w:szCs w:val="20"/>
        </w:rPr>
        <w:footnoteRef/>
      </w:r>
      <w:r w:rsidRPr="007D2886">
        <w:rPr>
          <w:rFonts w:ascii="Arial" w:hAnsi="Arial" w:cs="Arial"/>
          <w:sz w:val="20"/>
          <w:szCs w:val="20"/>
        </w:rPr>
        <w:t xml:space="preserve"> </w:t>
      </w:r>
      <w:r w:rsidR="007D2886">
        <w:rPr>
          <w:rFonts w:ascii="Arial" w:hAnsi="Arial" w:cs="Arial"/>
          <w:sz w:val="20"/>
          <w:szCs w:val="20"/>
          <w:lang w:eastAsia="zh-CN"/>
        </w:rPr>
        <w:tab/>
      </w:r>
      <w:r w:rsidRPr="007D2886">
        <w:rPr>
          <w:rFonts w:ascii="Arial" w:hAnsi="Arial" w:cs="Arial"/>
          <w:sz w:val="20"/>
          <w:szCs w:val="20"/>
        </w:rPr>
        <w:t>Hasil Wawancara dengan Advokat pada</w:t>
      </w:r>
      <w:r w:rsidRPr="007D2886">
        <w:rPr>
          <w:rFonts w:ascii="Arial" w:hAnsi="Arial" w:cs="Arial"/>
          <w:i/>
          <w:iCs/>
          <w:sz w:val="20"/>
          <w:szCs w:val="20"/>
        </w:rPr>
        <w:t xml:space="preserve"> Law Office</w:t>
      </w:r>
      <w:r w:rsidRPr="007D2886">
        <w:rPr>
          <w:rFonts w:ascii="Arial" w:hAnsi="Arial" w:cs="Arial"/>
          <w:sz w:val="20"/>
          <w:szCs w:val="20"/>
        </w:rPr>
        <w:t xml:space="preserve"> Agus Subyantoro &amp; Partners Bapak Agus Subyantoro, S.H pada Jum’at, 14 Januari 2022</w:t>
      </w:r>
    </w:p>
  </w:footnote>
  <w:footnote w:id="32">
    <w:p w:rsidR="00502F12" w:rsidRDefault="00502F12" w:rsidP="007D2886">
      <w:pPr>
        <w:pStyle w:val="FootnoteText"/>
        <w:snapToGrid w:val="0"/>
        <w:ind w:left="426" w:hanging="426"/>
        <w:rPr>
          <w:rFonts w:ascii="Times New Roman" w:hAnsi="Times New Roman" w:cs="Times New Roman"/>
        </w:rPr>
      </w:pPr>
      <w:r w:rsidRPr="007D2886">
        <w:rPr>
          <w:rStyle w:val="FootnoteReference"/>
          <w:rFonts w:ascii="Arial" w:hAnsi="Arial" w:cs="Arial"/>
          <w:sz w:val="20"/>
          <w:szCs w:val="20"/>
        </w:rPr>
        <w:footnoteRef/>
      </w:r>
      <w:r w:rsidRPr="007D2886">
        <w:rPr>
          <w:rFonts w:ascii="Arial" w:hAnsi="Arial" w:cs="Arial"/>
          <w:sz w:val="20"/>
          <w:szCs w:val="20"/>
        </w:rPr>
        <w:t xml:space="preserve"> </w:t>
      </w:r>
      <w:r w:rsidR="007D2886">
        <w:rPr>
          <w:rFonts w:ascii="Arial" w:hAnsi="Arial" w:cs="Arial"/>
          <w:sz w:val="20"/>
          <w:szCs w:val="20"/>
        </w:rPr>
        <w:tab/>
      </w:r>
      <w:r w:rsidR="005447B7">
        <w:rPr>
          <w:rFonts w:ascii="Arial" w:hAnsi="Arial" w:cs="Arial"/>
          <w:sz w:val="20"/>
          <w:szCs w:val="20"/>
        </w:rPr>
        <w:t>Gaby Monica, (et.al),</w:t>
      </w:r>
      <w:r w:rsidRPr="007D2886">
        <w:rPr>
          <w:rFonts w:ascii="Arial" w:hAnsi="Arial" w:cs="Arial"/>
          <w:sz w:val="20"/>
          <w:szCs w:val="20"/>
        </w:rPr>
        <w:t xml:space="preserve"> </w:t>
      </w:r>
      <w:r w:rsidR="005447B7">
        <w:rPr>
          <w:rFonts w:ascii="Arial" w:hAnsi="Arial" w:cs="Arial"/>
          <w:sz w:val="20"/>
          <w:szCs w:val="20"/>
          <w:lang w:val="id-ID"/>
        </w:rPr>
        <w:t>“</w:t>
      </w:r>
      <w:r w:rsidRPr="005447B7">
        <w:rPr>
          <w:rFonts w:ascii="Arial" w:hAnsi="Arial" w:cs="Arial"/>
          <w:iCs/>
          <w:sz w:val="20"/>
          <w:szCs w:val="20"/>
        </w:rPr>
        <w:t>Eksistensi Sistem Peradilan Pidana Anak Dan Perlindungan Hukum Anak Pelaku Tindak Pidana Menurut Undang-Undang Nomor 11 Tahun 2012</w:t>
      </w:r>
      <w:r w:rsidR="005447B7" w:rsidRPr="005447B7">
        <w:rPr>
          <w:rFonts w:ascii="Arial" w:hAnsi="Arial" w:cs="Arial"/>
          <w:sz w:val="20"/>
          <w:szCs w:val="20"/>
          <w:lang w:val="id-ID"/>
        </w:rPr>
        <w:t>,”</w:t>
      </w:r>
      <w:r w:rsidRPr="007D2886">
        <w:rPr>
          <w:rFonts w:ascii="Arial" w:hAnsi="Arial" w:cs="Arial"/>
          <w:sz w:val="20"/>
          <w:szCs w:val="20"/>
        </w:rPr>
        <w:t xml:space="preserve"> </w:t>
      </w:r>
      <w:r w:rsidRPr="005447B7">
        <w:rPr>
          <w:rFonts w:ascii="Arial" w:hAnsi="Arial" w:cs="Arial"/>
          <w:i/>
          <w:sz w:val="20"/>
          <w:szCs w:val="20"/>
        </w:rPr>
        <w:t xml:space="preserve">Lex Crimen </w:t>
      </w:r>
      <w:r w:rsidRPr="007D2886">
        <w:rPr>
          <w:rFonts w:ascii="Arial" w:hAnsi="Arial" w:cs="Arial"/>
          <w:sz w:val="20"/>
          <w:szCs w:val="20"/>
        </w:rPr>
        <w:t>Vol.XI/No.1/Jan/2022</w:t>
      </w:r>
    </w:p>
  </w:footnote>
  <w:footnote w:id="33">
    <w:p w:rsidR="00502F12" w:rsidRPr="00124462" w:rsidRDefault="00502F12" w:rsidP="00124462">
      <w:pPr>
        <w:pStyle w:val="FootnoteText"/>
        <w:ind w:left="426" w:hanging="426"/>
        <w:rPr>
          <w:rFonts w:ascii="Arial" w:hAnsi="Arial" w:cs="Arial"/>
          <w:sz w:val="20"/>
          <w:szCs w:val="20"/>
        </w:rPr>
      </w:pPr>
      <w:r w:rsidRPr="00124462">
        <w:rPr>
          <w:rStyle w:val="FootnoteReference"/>
          <w:rFonts w:ascii="Arial" w:hAnsi="Arial" w:cs="Arial"/>
          <w:sz w:val="20"/>
          <w:szCs w:val="20"/>
        </w:rPr>
        <w:footnoteRef/>
      </w:r>
      <w:r w:rsidRPr="00124462">
        <w:rPr>
          <w:rFonts w:ascii="Arial" w:hAnsi="Arial" w:cs="Arial"/>
          <w:sz w:val="20"/>
          <w:szCs w:val="20"/>
        </w:rPr>
        <w:t xml:space="preserve"> </w:t>
      </w:r>
      <w:r w:rsidR="00124462">
        <w:rPr>
          <w:rFonts w:ascii="Arial" w:hAnsi="Arial" w:cs="Arial"/>
          <w:sz w:val="20"/>
          <w:szCs w:val="20"/>
          <w:lang w:eastAsia="zh-CN"/>
        </w:rPr>
        <w:tab/>
      </w:r>
      <w:r w:rsidRPr="00124462">
        <w:rPr>
          <w:rFonts w:ascii="Arial" w:hAnsi="Arial" w:cs="Arial"/>
          <w:sz w:val="20"/>
          <w:szCs w:val="20"/>
        </w:rPr>
        <w:t>Hasil Wawancara dengan Advokat pada</w:t>
      </w:r>
      <w:r w:rsidRPr="00124462">
        <w:rPr>
          <w:rFonts w:ascii="Arial" w:hAnsi="Arial" w:cs="Arial"/>
          <w:i/>
          <w:iCs/>
          <w:sz w:val="20"/>
          <w:szCs w:val="20"/>
        </w:rPr>
        <w:t xml:space="preserve"> Law Office</w:t>
      </w:r>
      <w:r w:rsidRPr="00124462">
        <w:rPr>
          <w:rFonts w:ascii="Arial" w:hAnsi="Arial" w:cs="Arial"/>
          <w:sz w:val="20"/>
          <w:szCs w:val="20"/>
        </w:rPr>
        <w:t xml:space="preserve"> Agus Subyantoro &amp; Partners Bapak Agus Subyantoro, S.H pada Jum’at, 14 Januari 2022</w:t>
      </w:r>
    </w:p>
  </w:footnote>
  <w:footnote w:id="34">
    <w:p w:rsidR="00F14F3E" w:rsidRPr="00124462" w:rsidRDefault="00F14F3E" w:rsidP="00124462">
      <w:pPr>
        <w:pStyle w:val="FootnoteText"/>
        <w:ind w:left="426" w:hanging="426"/>
        <w:rPr>
          <w:rFonts w:ascii="Arial" w:hAnsi="Arial" w:cs="Arial"/>
          <w:sz w:val="20"/>
          <w:szCs w:val="20"/>
          <w:lang w:eastAsia="zh-CN"/>
        </w:rPr>
      </w:pPr>
      <w:r w:rsidRPr="00124462">
        <w:rPr>
          <w:rStyle w:val="FootnoteReference"/>
          <w:rFonts w:ascii="Arial" w:hAnsi="Arial" w:cs="Arial"/>
          <w:sz w:val="20"/>
          <w:szCs w:val="20"/>
        </w:rPr>
        <w:footnoteRef/>
      </w:r>
      <w:r w:rsidRPr="00124462">
        <w:rPr>
          <w:rFonts w:ascii="Arial" w:hAnsi="Arial" w:cs="Arial"/>
          <w:sz w:val="20"/>
          <w:szCs w:val="20"/>
        </w:rPr>
        <w:t xml:space="preserve"> </w:t>
      </w:r>
      <w:r w:rsidR="00124462">
        <w:rPr>
          <w:rFonts w:ascii="Arial" w:hAnsi="Arial" w:cs="Arial"/>
          <w:sz w:val="20"/>
          <w:szCs w:val="20"/>
        </w:rPr>
        <w:tab/>
      </w:r>
      <w:r w:rsidR="00BE06D9">
        <w:rPr>
          <w:rFonts w:ascii="Arial" w:hAnsi="Arial" w:cs="Arial"/>
          <w:sz w:val="20"/>
          <w:szCs w:val="20"/>
        </w:rPr>
        <w:t xml:space="preserve">C.S.T Kansil, </w:t>
      </w:r>
      <w:r w:rsidR="00BE06D9" w:rsidRPr="00BE06D9">
        <w:rPr>
          <w:rFonts w:ascii="Arial" w:hAnsi="Arial" w:cs="Arial"/>
          <w:i/>
          <w:sz w:val="20"/>
          <w:szCs w:val="20"/>
        </w:rPr>
        <w:t>PENGANTAR ILMU HUKUM DAN TATA HUKUM INDONESIA</w:t>
      </w:r>
      <w:r w:rsidRPr="00124462">
        <w:rPr>
          <w:rFonts w:ascii="Arial" w:hAnsi="Arial" w:cs="Arial"/>
          <w:i/>
          <w:sz w:val="20"/>
          <w:szCs w:val="20"/>
        </w:rPr>
        <w:t xml:space="preserve"> </w:t>
      </w:r>
      <w:r w:rsidR="00BE06D9">
        <w:rPr>
          <w:rFonts w:ascii="Arial" w:hAnsi="Arial" w:cs="Arial"/>
          <w:sz w:val="20"/>
          <w:szCs w:val="20"/>
          <w:lang w:val="id-ID"/>
        </w:rPr>
        <w:t>(</w:t>
      </w:r>
      <w:r w:rsidR="00BE06D9">
        <w:rPr>
          <w:rFonts w:ascii="Arial" w:hAnsi="Arial" w:cs="Arial"/>
          <w:sz w:val="20"/>
          <w:szCs w:val="20"/>
        </w:rPr>
        <w:t>Jakarta: Balai Pustaka, 1986)</w:t>
      </w:r>
    </w:p>
  </w:footnote>
  <w:footnote w:id="35">
    <w:p w:rsidR="00F14F3E" w:rsidRPr="00BE06D9" w:rsidRDefault="00F14F3E" w:rsidP="00124462">
      <w:pPr>
        <w:pStyle w:val="FootnoteText"/>
        <w:snapToGrid w:val="0"/>
        <w:ind w:left="426" w:hanging="426"/>
        <w:rPr>
          <w:rFonts w:ascii="Arial" w:hAnsi="Arial" w:cs="Arial"/>
          <w:sz w:val="20"/>
          <w:szCs w:val="20"/>
          <w:lang w:val="id-ID"/>
        </w:rPr>
      </w:pPr>
      <w:r w:rsidRPr="00124462">
        <w:rPr>
          <w:rStyle w:val="FootnoteReference"/>
          <w:rFonts w:ascii="Arial" w:hAnsi="Arial" w:cs="Arial"/>
          <w:sz w:val="20"/>
          <w:szCs w:val="20"/>
        </w:rPr>
        <w:footnoteRef/>
      </w:r>
      <w:r w:rsidRPr="00124462">
        <w:rPr>
          <w:rFonts w:ascii="Arial" w:hAnsi="Arial" w:cs="Arial"/>
          <w:sz w:val="20"/>
          <w:szCs w:val="20"/>
        </w:rPr>
        <w:t xml:space="preserve"> </w:t>
      </w:r>
      <w:r w:rsidR="00124462">
        <w:rPr>
          <w:rFonts w:ascii="Arial" w:hAnsi="Arial" w:cs="Arial"/>
          <w:sz w:val="20"/>
          <w:szCs w:val="20"/>
        </w:rPr>
        <w:tab/>
      </w:r>
      <w:r w:rsidR="00BE06D9">
        <w:rPr>
          <w:rFonts w:ascii="Arial" w:hAnsi="Arial" w:cs="Arial"/>
          <w:sz w:val="20"/>
          <w:szCs w:val="20"/>
        </w:rPr>
        <w:t>Peter Mahmud Marzuki,</w:t>
      </w:r>
      <w:r w:rsidRPr="00124462">
        <w:rPr>
          <w:rFonts w:ascii="Arial" w:hAnsi="Arial" w:cs="Arial"/>
          <w:sz w:val="20"/>
          <w:szCs w:val="20"/>
        </w:rPr>
        <w:t xml:space="preserve"> </w:t>
      </w:r>
      <w:r w:rsidR="00BE06D9" w:rsidRPr="00BE06D9">
        <w:rPr>
          <w:rFonts w:ascii="Arial" w:hAnsi="Arial" w:cs="Arial"/>
          <w:i/>
          <w:iCs/>
          <w:sz w:val="20"/>
          <w:szCs w:val="20"/>
        </w:rPr>
        <w:t>PENGANTAR ILMU HUKUM</w:t>
      </w:r>
      <w:r w:rsidR="00BE06D9">
        <w:rPr>
          <w:rFonts w:ascii="Arial" w:hAnsi="Arial" w:cs="Arial"/>
          <w:sz w:val="20"/>
          <w:szCs w:val="20"/>
        </w:rPr>
        <w:t xml:space="preserve"> (</w:t>
      </w:r>
      <w:r w:rsidRPr="00124462">
        <w:rPr>
          <w:rFonts w:ascii="Arial" w:hAnsi="Arial" w:cs="Arial"/>
          <w:sz w:val="20"/>
          <w:szCs w:val="20"/>
        </w:rPr>
        <w:t>Jakarta: Kencana</w:t>
      </w:r>
      <w:r w:rsidR="00BE06D9">
        <w:rPr>
          <w:rFonts w:ascii="Arial" w:hAnsi="Arial" w:cs="Arial"/>
          <w:sz w:val="20"/>
          <w:szCs w:val="20"/>
          <w:lang w:val="id-ID"/>
        </w:rPr>
        <w:t>, 2008)</w:t>
      </w:r>
    </w:p>
  </w:footnote>
  <w:footnote w:id="36">
    <w:p w:rsidR="00F14F3E" w:rsidRPr="00124462" w:rsidRDefault="00F14F3E" w:rsidP="00124462">
      <w:pPr>
        <w:pStyle w:val="FootnoteText"/>
        <w:snapToGrid w:val="0"/>
        <w:ind w:left="426" w:hanging="426"/>
        <w:rPr>
          <w:rFonts w:ascii="Arial" w:hAnsi="Arial" w:cs="Arial"/>
          <w:sz w:val="20"/>
          <w:szCs w:val="20"/>
        </w:rPr>
      </w:pPr>
      <w:r w:rsidRPr="00124462">
        <w:rPr>
          <w:rStyle w:val="FootnoteReference"/>
          <w:rFonts w:ascii="Arial" w:hAnsi="Arial" w:cs="Arial"/>
          <w:sz w:val="20"/>
          <w:szCs w:val="20"/>
        </w:rPr>
        <w:footnoteRef/>
      </w:r>
      <w:r w:rsidRPr="00124462">
        <w:rPr>
          <w:rFonts w:ascii="Arial" w:hAnsi="Arial" w:cs="Arial"/>
          <w:sz w:val="20"/>
          <w:szCs w:val="20"/>
        </w:rPr>
        <w:t xml:space="preserve"> </w:t>
      </w:r>
      <w:r w:rsidR="00124462">
        <w:rPr>
          <w:rFonts w:ascii="Arial" w:hAnsi="Arial" w:cs="Arial"/>
          <w:sz w:val="20"/>
          <w:szCs w:val="20"/>
        </w:rPr>
        <w:tab/>
      </w:r>
      <w:r w:rsidR="00BE06D9">
        <w:rPr>
          <w:rFonts w:ascii="Arial" w:hAnsi="Arial" w:cs="Arial"/>
          <w:sz w:val="20"/>
          <w:szCs w:val="20"/>
        </w:rPr>
        <w:t xml:space="preserve">Hasaziduhu Moho, </w:t>
      </w:r>
      <w:r w:rsidR="00BE06D9" w:rsidRPr="00BE06D9">
        <w:rPr>
          <w:rFonts w:ascii="Arial" w:hAnsi="Arial" w:cs="Arial"/>
          <w:sz w:val="20"/>
          <w:szCs w:val="20"/>
        </w:rPr>
        <w:t>“</w:t>
      </w:r>
      <w:r w:rsidRPr="00BE06D9">
        <w:rPr>
          <w:rFonts w:ascii="Arial" w:hAnsi="Arial" w:cs="Arial"/>
          <w:iCs/>
          <w:sz w:val="20"/>
          <w:szCs w:val="20"/>
        </w:rPr>
        <w:t>Penegakan Hukum Di Indonesia Menurut Aspek Kepastian Hukum, Keadian Dan Kemanfaatan</w:t>
      </w:r>
      <w:r w:rsidR="00BE06D9">
        <w:rPr>
          <w:rFonts w:ascii="Arial" w:hAnsi="Arial" w:cs="Arial"/>
          <w:i/>
          <w:iCs/>
          <w:sz w:val="20"/>
          <w:szCs w:val="20"/>
          <w:lang w:val="id-ID"/>
        </w:rPr>
        <w:t>,”</w:t>
      </w:r>
      <w:r w:rsidRPr="00124462">
        <w:rPr>
          <w:rFonts w:ascii="Arial" w:hAnsi="Arial" w:cs="Arial"/>
          <w:sz w:val="20"/>
          <w:szCs w:val="20"/>
        </w:rPr>
        <w:t xml:space="preserve">. </w:t>
      </w:r>
      <w:r w:rsidRPr="00BE06D9">
        <w:rPr>
          <w:rFonts w:ascii="Arial" w:hAnsi="Arial" w:cs="Arial"/>
          <w:i/>
          <w:sz w:val="20"/>
          <w:szCs w:val="20"/>
        </w:rPr>
        <w:t>Jurnal Warta</w:t>
      </w:r>
      <w:r w:rsidR="00BE06D9">
        <w:rPr>
          <w:rFonts w:ascii="Arial" w:hAnsi="Arial" w:cs="Arial"/>
          <w:sz w:val="20"/>
          <w:szCs w:val="20"/>
        </w:rPr>
        <w:t xml:space="preserve"> Edisi: 59 (2019</w:t>
      </w:r>
      <w:r w:rsidR="00BE06D9">
        <w:rPr>
          <w:rFonts w:ascii="Arial" w:hAnsi="Arial" w:cs="Arial"/>
          <w:sz w:val="20"/>
          <w:szCs w:val="20"/>
          <w:lang w:val="id-ID"/>
        </w:rPr>
        <w:t>)</w:t>
      </w:r>
      <w:r w:rsidRPr="00124462">
        <w:rPr>
          <w:rFonts w:ascii="Arial" w:hAnsi="Arial" w:cs="Arial"/>
          <w:sz w:val="20"/>
          <w:szCs w:val="20"/>
        </w:rPr>
        <w:t>: 1829-7463</w:t>
      </w:r>
    </w:p>
  </w:footnote>
  <w:footnote w:id="37">
    <w:p w:rsidR="00F14F3E" w:rsidRDefault="00F14F3E" w:rsidP="00124462">
      <w:pPr>
        <w:pStyle w:val="FootnoteText"/>
        <w:ind w:left="426" w:hanging="426"/>
        <w:rPr>
          <w:rFonts w:ascii="Times New Roman" w:hAnsi="Times New Roman" w:cs="Times New Roman"/>
          <w:i/>
        </w:rPr>
      </w:pPr>
      <w:r w:rsidRPr="00124462">
        <w:rPr>
          <w:rStyle w:val="FootnoteReference"/>
          <w:rFonts w:ascii="Arial" w:hAnsi="Arial" w:cs="Arial"/>
          <w:sz w:val="20"/>
          <w:szCs w:val="20"/>
        </w:rPr>
        <w:footnoteRef/>
      </w:r>
      <w:r w:rsidRPr="00124462">
        <w:rPr>
          <w:rFonts w:ascii="Arial" w:hAnsi="Arial" w:cs="Arial"/>
          <w:sz w:val="20"/>
          <w:szCs w:val="20"/>
        </w:rPr>
        <w:t xml:space="preserve"> </w:t>
      </w:r>
      <w:r w:rsidR="00124462">
        <w:rPr>
          <w:rFonts w:ascii="Arial" w:hAnsi="Arial" w:cs="Arial"/>
          <w:sz w:val="20"/>
          <w:szCs w:val="20"/>
        </w:rPr>
        <w:tab/>
      </w:r>
      <w:r w:rsidRPr="00124462">
        <w:rPr>
          <w:rFonts w:ascii="Arial" w:hAnsi="Arial" w:cs="Arial"/>
          <w:i/>
          <w:sz w:val="20"/>
          <w:szCs w:val="20"/>
        </w:rPr>
        <w:t>Ibid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1906769"/>
    <w:multiLevelType w:val="singleLevel"/>
    <w:tmpl w:val="81906769"/>
    <w:lvl w:ilvl="0">
      <w:start w:val="1"/>
      <w:numFmt w:val="decimal"/>
      <w:suff w:val="space"/>
      <w:lvlText w:val="%1."/>
      <w:lvlJc w:val="left"/>
      <w:pPr>
        <w:ind w:left="-420"/>
      </w:pPr>
    </w:lvl>
  </w:abstractNum>
  <w:abstractNum w:abstractNumId="1" w15:restartNumberingAfterBreak="0">
    <w:nsid w:val="85034C73"/>
    <w:multiLevelType w:val="singleLevel"/>
    <w:tmpl w:val="85034C73"/>
    <w:lvl w:ilvl="0">
      <w:start w:val="1"/>
      <w:numFmt w:val="lowerLetter"/>
      <w:lvlText w:val="%1."/>
      <w:lvlJc w:val="left"/>
      <w:pPr>
        <w:tabs>
          <w:tab w:val="left" w:pos="425"/>
        </w:tabs>
        <w:ind w:left="425" w:hanging="425"/>
      </w:pPr>
      <w:rPr>
        <w:rFonts w:hint="default"/>
      </w:rPr>
    </w:lvl>
  </w:abstractNum>
  <w:abstractNum w:abstractNumId="2" w15:restartNumberingAfterBreak="0">
    <w:nsid w:val="B53D7364"/>
    <w:multiLevelType w:val="singleLevel"/>
    <w:tmpl w:val="B53D7364"/>
    <w:lvl w:ilvl="0">
      <w:start w:val="1"/>
      <w:numFmt w:val="decimal"/>
      <w:lvlText w:val="%1."/>
      <w:lvlJc w:val="left"/>
      <w:pPr>
        <w:tabs>
          <w:tab w:val="left" w:pos="425"/>
        </w:tabs>
        <w:ind w:left="425" w:hanging="425"/>
      </w:pPr>
      <w:rPr>
        <w:rFonts w:hint="default"/>
      </w:rPr>
    </w:lvl>
  </w:abstractNum>
  <w:abstractNum w:abstractNumId="3" w15:restartNumberingAfterBreak="0">
    <w:nsid w:val="B8AFC028"/>
    <w:multiLevelType w:val="singleLevel"/>
    <w:tmpl w:val="B8AFC028"/>
    <w:lvl w:ilvl="0">
      <w:start w:val="1"/>
      <w:numFmt w:val="decimal"/>
      <w:lvlText w:val="%1."/>
      <w:lvlJc w:val="left"/>
      <w:pPr>
        <w:tabs>
          <w:tab w:val="left" w:pos="1265"/>
        </w:tabs>
        <w:ind w:left="1265" w:hanging="425"/>
      </w:pPr>
      <w:rPr>
        <w:rFonts w:hint="default"/>
      </w:rPr>
    </w:lvl>
  </w:abstractNum>
  <w:abstractNum w:abstractNumId="4" w15:restartNumberingAfterBreak="0">
    <w:nsid w:val="C6905CFA"/>
    <w:multiLevelType w:val="singleLevel"/>
    <w:tmpl w:val="C6905CFA"/>
    <w:lvl w:ilvl="0">
      <w:start w:val="1"/>
      <w:numFmt w:val="lowerLetter"/>
      <w:lvlText w:val="%1)"/>
      <w:lvlJc w:val="left"/>
      <w:pPr>
        <w:tabs>
          <w:tab w:val="left" w:pos="1685"/>
        </w:tabs>
        <w:ind w:left="1685" w:hanging="425"/>
      </w:pPr>
      <w:rPr>
        <w:rFonts w:hint="default"/>
      </w:rPr>
    </w:lvl>
  </w:abstractNum>
  <w:abstractNum w:abstractNumId="5" w15:restartNumberingAfterBreak="0">
    <w:nsid w:val="DB53D437"/>
    <w:multiLevelType w:val="singleLevel"/>
    <w:tmpl w:val="DB53D437"/>
    <w:lvl w:ilvl="0">
      <w:start w:val="1"/>
      <w:numFmt w:val="decimal"/>
      <w:lvlText w:val="%1."/>
      <w:lvlJc w:val="left"/>
      <w:pPr>
        <w:tabs>
          <w:tab w:val="left" w:pos="425"/>
        </w:tabs>
        <w:ind w:left="425" w:hanging="425"/>
      </w:pPr>
      <w:rPr>
        <w:rFonts w:hint="default"/>
      </w:rPr>
    </w:lvl>
  </w:abstractNum>
  <w:abstractNum w:abstractNumId="6" w15:restartNumberingAfterBreak="0">
    <w:nsid w:val="DFA41194"/>
    <w:multiLevelType w:val="multilevel"/>
    <w:tmpl w:val="DFA41194"/>
    <w:lvl w:ilvl="0">
      <w:start w:val="1"/>
      <w:numFmt w:val="lowerLetter"/>
      <w:lvlText w:val="%1."/>
      <w:lvlJc w:val="left"/>
      <w:pPr>
        <w:tabs>
          <w:tab w:val="left" w:pos="845"/>
        </w:tabs>
        <w:ind w:left="845" w:hanging="425"/>
      </w:pPr>
      <w:rPr>
        <w:rFonts w:hint="default"/>
      </w:rPr>
    </w:lvl>
    <w:lvl w:ilvl="1">
      <w:start w:val="1"/>
      <w:numFmt w:val="lowerLetter"/>
      <w:lvlText w:val="%2)"/>
      <w:lvlJc w:val="left"/>
      <w:pPr>
        <w:tabs>
          <w:tab w:val="left" w:pos="840"/>
        </w:tabs>
        <w:ind w:left="1260" w:hanging="420"/>
      </w:pPr>
      <w:rPr>
        <w:rFonts w:hint="default"/>
      </w:rPr>
    </w:lvl>
    <w:lvl w:ilvl="2">
      <w:start w:val="1"/>
      <w:numFmt w:val="lowerRoman"/>
      <w:lvlText w:val="%3."/>
      <w:lvlJc w:val="left"/>
      <w:pPr>
        <w:tabs>
          <w:tab w:val="left" w:pos="1260"/>
        </w:tabs>
        <w:ind w:left="1680" w:hanging="420"/>
      </w:pPr>
      <w:rPr>
        <w:rFonts w:hint="default"/>
      </w:rPr>
    </w:lvl>
    <w:lvl w:ilvl="3">
      <w:start w:val="1"/>
      <w:numFmt w:val="decimal"/>
      <w:lvlText w:val="%4."/>
      <w:lvlJc w:val="left"/>
      <w:pPr>
        <w:tabs>
          <w:tab w:val="left" w:pos="1680"/>
        </w:tabs>
        <w:ind w:left="2100" w:hanging="420"/>
      </w:pPr>
      <w:rPr>
        <w:rFonts w:hint="default"/>
      </w:rPr>
    </w:lvl>
    <w:lvl w:ilvl="4">
      <w:start w:val="1"/>
      <w:numFmt w:val="lowerLetter"/>
      <w:lvlText w:val="%5)"/>
      <w:lvlJc w:val="left"/>
      <w:pPr>
        <w:tabs>
          <w:tab w:val="left" w:pos="2100"/>
        </w:tabs>
        <w:ind w:left="2520" w:hanging="420"/>
      </w:pPr>
      <w:rPr>
        <w:rFonts w:hint="default"/>
      </w:rPr>
    </w:lvl>
    <w:lvl w:ilvl="5">
      <w:start w:val="1"/>
      <w:numFmt w:val="lowerRoman"/>
      <w:lvlText w:val="%6."/>
      <w:lvlJc w:val="left"/>
      <w:pPr>
        <w:tabs>
          <w:tab w:val="left" w:pos="2520"/>
        </w:tabs>
        <w:ind w:left="2940" w:hanging="420"/>
      </w:pPr>
      <w:rPr>
        <w:rFonts w:hint="default"/>
      </w:rPr>
    </w:lvl>
    <w:lvl w:ilvl="6">
      <w:start w:val="1"/>
      <w:numFmt w:val="decimal"/>
      <w:lvlText w:val="%7."/>
      <w:lvlJc w:val="left"/>
      <w:pPr>
        <w:tabs>
          <w:tab w:val="left" w:pos="2940"/>
        </w:tabs>
        <w:ind w:left="3360" w:hanging="420"/>
      </w:pPr>
      <w:rPr>
        <w:rFonts w:hint="default"/>
      </w:rPr>
    </w:lvl>
    <w:lvl w:ilvl="7">
      <w:start w:val="1"/>
      <w:numFmt w:val="lowerLetter"/>
      <w:lvlText w:val="%8)"/>
      <w:lvlJc w:val="left"/>
      <w:pPr>
        <w:tabs>
          <w:tab w:val="left" w:pos="3360"/>
        </w:tabs>
        <w:ind w:left="3780" w:hanging="420"/>
      </w:pPr>
      <w:rPr>
        <w:rFonts w:hint="default"/>
      </w:rPr>
    </w:lvl>
    <w:lvl w:ilvl="8">
      <w:start w:val="1"/>
      <w:numFmt w:val="lowerRoman"/>
      <w:lvlText w:val="%9."/>
      <w:lvlJc w:val="left"/>
      <w:pPr>
        <w:tabs>
          <w:tab w:val="left" w:pos="3780"/>
        </w:tabs>
        <w:ind w:left="4200" w:hanging="420"/>
      </w:pPr>
      <w:rPr>
        <w:rFonts w:hint="default"/>
      </w:rPr>
    </w:lvl>
  </w:abstractNum>
  <w:abstractNum w:abstractNumId="7" w15:restartNumberingAfterBreak="0">
    <w:nsid w:val="F7FE4AA1"/>
    <w:multiLevelType w:val="multilevel"/>
    <w:tmpl w:val="F7FE4AA1"/>
    <w:lvl w:ilvl="0">
      <w:start w:val="1"/>
      <w:numFmt w:val="lowerLetter"/>
      <w:lvlText w:val="%1."/>
      <w:lvlJc w:val="left"/>
      <w:pPr>
        <w:tabs>
          <w:tab w:val="left" w:pos="845"/>
        </w:tabs>
        <w:ind w:left="845" w:hanging="425"/>
      </w:pPr>
      <w:rPr>
        <w:rFonts w:hint="default"/>
      </w:rPr>
    </w:lvl>
    <w:lvl w:ilvl="1">
      <w:start w:val="1"/>
      <w:numFmt w:val="lowerLetter"/>
      <w:lvlText w:val="%2)"/>
      <w:lvlJc w:val="left"/>
      <w:pPr>
        <w:tabs>
          <w:tab w:val="left" w:pos="840"/>
        </w:tabs>
        <w:ind w:left="1260" w:hanging="420"/>
      </w:pPr>
      <w:rPr>
        <w:rFonts w:hint="default"/>
      </w:rPr>
    </w:lvl>
    <w:lvl w:ilvl="2">
      <w:start w:val="1"/>
      <w:numFmt w:val="lowerRoman"/>
      <w:lvlText w:val="%3."/>
      <w:lvlJc w:val="left"/>
      <w:pPr>
        <w:tabs>
          <w:tab w:val="left" w:pos="1260"/>
        </w:tabs>
        <w:ind w:left="1680" w:hanging="420"/>
      </w:pPr>
      <w:rPr>
        <w:rFonts w:hint="default"/>
      </w:rPr>
    </w:lvl>
    <w:lvl w:ilvl="3">
      <w:start w:val="1"/>
      <w:numFmt w:val="decimal"/>
      <w:lvlText w:val="%4."/>
      <w:lvlJc w:val="left"/>
      <w:pPr>
        <w:tabs>
          <w:tab w:val="left" w:pos="1680"/>
        </w:tabs>
        <w:ind w:left="2100" w:hanging="420"/>
      </w:pPr>
      <w:rPr>
        <w:rFonts w:hint="default"/>
      </w:rPr>
    </w:lvl>
    <w:lvl w:ilvl="4">
      <w:start w:val="1"/>
      <w:numFmt w:val="lowerLetter"/>
      <w:lvlText w:val="%5)"/>
      <w:lvlJc w:val="left"/>
      <w:pPr>
        <w:tabs>
          <w:tab w:val="left" w:pos="2100"/>
        </w:tabs>
        <w:ind w:left="2520" w:hanging="420"/>
      </w:pPr>
      <w:rPr>
        <w:rFonts w:hint="default"/>
      </w:rPr>
    </w:lvl>
    <w:lvl w:ilvl="5">
      <w:start w:val="1"/>
      <w:numFmt w:val="lowerRoman"/>
      <w:lvlText w:val="%6."/>
      <w:lvlJc w:val="left"/>
      <w:pPr>
        <w:tabs>
          <w:tab w:val="left" w:pos="2520"/>
        </w:tabs>
        <w:ind w:left="2940" w:hanging="420"/>
      </w:pPr>
      <w:rPr>
        <w:rFonts w:hint="default"/>
      </w:rPr>
    </w:lvl>
    <w:lvl w:ilvl="6">
      <w:start w:val="1"/>
      <w:numFmt w:val="decimal"/>
      <w:lvlText w:val="%7."/>
      <w:lvlJc w:val="left"/>
      <w:pPr>
        <w:tabs>
          <w:tab w:val="left" w:pos="2940"/>
        </w:tabs>
        <w:ind w:left="3360" w:hanging="420"/>
      </w:pPr>
      <w:rPr>
        <w:rFonts w:hint="default"/>
      </w:rPr>
    </w:lvl>
    <w:lvl w:ilvl="7">
      <w:start w:val="1"/>
      <w:numFmt w:val="lowerLetter"/>
      <w:lvlText w:val="%8)"/>
      <w:lvlJc w:val="left"/>
      <w:pPr>
        <w:tabs>
          <w:tab w:val="left" w:pos="3360"/>
        </w:tabs>
        <w:ind w:left="3780" w:hanging="420"/>
      </w:pPr>
      <w:rPr>
        <w:rFonts w:hint="default"/>
      </w:rPr>
    </w:lvl>
    <w:lvl w:ilvl="8">
      <w:start w:val="1"/>
      <w:numFmt w:val="lowerRoman"/>
      <w:lvlText w:val="%9."/>
      <w:lvlJc w:val="left"/>
      <w:pPr>
        <w:tabs>
          <w:tab w:val="left" w:pos="3780"/>
        </w:tabs>
        <w:ind w:left="4200" w:hanging="420"/>
      </w:pPr>
      <w:rPr>
        <w:rFonts w:hint="default"/>
      </w:rPr>
    </w:lvl>
  </w:abstractNum>
  <w:abstractNum w:abstractNumId="8" w15:restartNumberingAfterBreak="0">
    <w:nsid w:val="007669ED"/>
    <w:multiLevelType w:val="multilevel"/>
    <w:tmpl w:val="18FD6235"/>
    <w:lvl w:ilvl="0">
      <w:start w:val="1"/>
      <w:numFmt w:val="decimal"/>
      <w:lvlText w:val="(%1)"/>
      <w:lvlJc w:val="left"/>
      <w:pPr>
        <w:ind w:left="360" w:hanging="360"/>
      </w:pPr>
      <w:rPr>
        <w:rFonts w:hint="default"/>
        <w:b w:val="0"/>
        <w:color w:val="000000" w:themeColor="text1"/>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018A2BB0"/>
    <w:multiLevelType w:val="multilevel"/>
    <w:tmpl w:val="927649DE"/>
    <w:lvl w:ilvl="0">
      <w:start w:val="1"/>
      <w:numFmt w:val="upperLetter"/>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0370323D"/>
    <w:multiLevelType w:val="singleLevel"/>
    <w:tmpl w:val="0370323D"/>
    <w:lvl w:ilvl="0">
      <w:start w:val="1"/>
      <w:numFmt w:val="lowerLetter"/>
      <w:lvlText w:val="%1."/>
      <w:lvlJc w:val="left"/>
      <w:pPr>
        <w:tabs>
          <w:tab w:val="left" w:pos="845"/>
        </w:tabs>
        <w:ind w:left="845" w:hanging="425"/>
      </w:pPr>
      <w:rPr>
        <w:rFonts w:hint="default"/>
      </w:rPr>
    </w:lvl>
  </w:abstractNum>
  <w:abstractNum w:abstractNumId="11" w15:restartNumberingAfterBreak="0">
    <w:nsid w:val="046D6944"/>
    <w:multiLevelType w:val="multilevel"/>
    <w:tmpl w:val="046D694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0F0C04B0"/>
    <w:multiLevelType w:val="multilevel"/>
    <w:tmpl w:val="0F0C04B0"/>
    <w:lvl w:ilvl="0">
      <w:start w:val="1"/>
      <w:numFmt w:val="upp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106D5317"/>
    <w:multiLevelType w:val="multilevel"/>
    <w:tmpl w:val="106D5317"/>
    <w:lvl w:ilvl="0">
      <w:start w:val="1"/>
      <w:numFmt w:val="lowerLetter"/>
      <w:lvlText w:val="%1)"/>
      <w:lvlJc w:val="left"/>
      <w:pPr>
        <w:ind w:left="360" w:hanging="360"/>
      </w:pPr>
      <w:rPr>
        <w:b/>
      </w:rPr>
    </w:lvl>
    <w:lvl w:ilvl="1">
      <w:start w:val="1"/>
      <w:numFmt w:val="lowerLetter"/>
      <w:lvlText w:val="%2)"/>
      <w:lvlJc w:val="left"/>
      <w:pPr>
        <w:ind w:left="1080" w:hanging="360"/>
      </w:pPr>
    </w:lvl>
    <w:lvl w:ilvl="2">
      <w:start w:val="1"/>
      <w:numFmt w:val="decimal"/>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12D23D62"/>
    <w:multiLevelType w:val="multilevel"/>
    <w:tmpl w:val="12D23D6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472256B"/>
    <w:multiLevelType w:val="singleLevel"/>
    <w:tmpl w:val="1472256B"/>
    <w:lvl w:ilvl="0">
      <w:start w:val="1"/>
      <w:numFmt w:val="decimal"/>
      <w:lvlText w:val="%1."/>
      <w:lvlJc w:val="left"/>
      <w:pPr>
        <w:tabs>
          <w:tab w:val="left" w:pos="425"/>
        </w:tabs>
        <w:ind w:left="425" w:hanging="425"/>
      </w:pPr>
      <w:rPr>
        <w:rFonts w:hint="default"/>
      </w:rPr>
    </w:lvl>
  </w:abstractNum>
  <w:abstractNum w:abstractNumId="16" w15:restartNumberingAfterBreak="0">
    <w:nsid w:val="17899C21"/>
    <w:multiLevelType w:val="singleLevel"/>
    <w:tmpl w:val="17899C21"/>
    <w:lvl w:ilvl="0">
      <w:start w:val="1"/>
      <w:numFmt w:val="decimal"/>
      <w:lvlText w:val="%1."/>
      <w:lvlJc w:val="left"/>
      <w:pPr>
        <w:tabs>
          <w:tab w:val="left" w:pos="1265"/>
        </w:tabs>
        <w:ind w:left="1265" w:hanging="425"/>
      </w:pPr>
      <w:rPr>
        <w:rFonts w:hint="default"/>
      </w:rPr>
    </w:lvl>
  </w:abstractNum>
  <w:abstractNum w:abstractNumId="17" w15:restartNumberingAfterBreak="0">
    <w:nsid w:val="17CA6B06"/>
    <w:multiLevelType w:val="singleLevel"/>
    <w:tmpl w:val="17CA6B06"/>
    <w:lvl w:ilvl="0">
      <w:start w:val="1"/>
      <w:numFmt w:val="decimal"/>
      <w:lvlText w:val="%1."/>
      <w:lvlJc w:val="left"/>
      <w:pPr>
        <w:tabs>
          <w:tab w:val="left" w:pos="1265"/>
        </w:tabs>
        <w:ind w:left="1265" w:hanging="425"/>
      </w:pPr>
      <w:rPr>
        <w:rFonts w:hint="default"/>
      </w:rPr>
    </w:lvl>
  </w:abstractNum>
  <w:abstractNum w:abstractNumId="18" w15:restartNumberingAfterBreak="0">
    <w:nsid w:val="1AD87E6B"/>
    <w:multiLevelType w:val="multilevel"/>
    <w:tmpl w:val="1AD87E6B"/>
    <w:lvl w:ilvl="0">
      <w:start w:val="1"/>
      <w:numFmt w:val="lowerRoman"/>
      <w:lvlText w:val="(%1)"/>
      <w:lvlJc w:val="right"/>
      <w:pPr>
        <w:ind w:left="2280" w:hanging="360"/>
      </w:pPr>
      <w:rPr>
        <w:rFonts w:hint="default"/>
      </w:rPr>
    </w:lvl>
    <w:lvl w:ilvl="1">
      <w:start w:val="1"/>
      <w:numFmt w:val="decimal"/>
      <w:lvlText w:val="(%2)"/>
      <w:lvlJc w:val="left"/>
      <w:pPr>
        <w:ind w:left="3210" w:hanging="570"/>
      </w:pPr>
      <w:rPr>
        <w:rFonts w:hint="default"/>
      </w:rPr>
    </w:lvl>
    <w:lvl w:ilvl="2">
      <w:start w:val="1"/>
      <w:numFmt w:val="lowerRoman"/>
      <w:lvlText w:val="%3."/>
      <w:lvlJc w:val="right"/>
      <w:pPr>
        <w:ind w:left="3720" w:hanging="180"/>
      </w:pPr>
    </w:lvl>
    <w:lvl w:ilvl="3">
      <w:start w:val="1"/>
      <w:numFmt w:val="decimal"/>
      <w:lvlText w:val="%4."/>
      <w:lvlJc w:val="left"/>
      <w:pPr>
        <w:ind w:left="4440" w:hanging="360"/>
      </w:pPr>
    </w:lvl>
    <w:lvl w:ilvl="4">
      <w:start w:val="1"/>
      <w:numFmt w:val="lowerLetter"/>
      <w:lvlText w:val="%5."/>
      <w:lvlJc w:val="left"/>
      <w:pPr>
        <w:ind w:left="5160" w:hanging="360"/>
      </w:pPr>
    </w:lvl>
    <w:lvl w:ilvl="5">
      <w:start w:val="1"/>
      <w:numFmt w:val="lowerRoman"/>
      <w:lvlText w:val="%6."/>
      <w:lvlJc w:val="right"/>
      <w:pPr>
        <w:ind w:left="5880" w:hanging="180"/>
      </w:pPr>
    </w:lvl>
    <w:lvl w:ilvl="6">
      <w:start w:val="1"/>
      <w:numFmt w:val="decimal"/>
      <w:lvlText w:val="%7."/>
      <w:lvlJc w:val="left"/>
      <w:pPr>
        <w:ind w:left="6600" w:hanging="360"/>
      </w:pPr>
    </w:lvl>
    <w:lvl w:ilvl="7">
      <w:start w:val="1"/>
      <w:numFmt w:val="lowerLetter"/>
      <w:lvlText w:val="%8."/>
      <w:lvlJc w:val="left"/>
      <w:pPr>
        <w:ind w:left="7320" w:hanging="360"/>
      </w:pPr>
    </w:lvl>
    <w:lvl w:ilvl="8">
      <w:start w:val="1"/>
      <w:numFmt w:val="lowerRoman"/>
      <w:lvlText w:val="%9."/>
      <w:lvlJc w:val="right"/>
      <w:pPr>
        <w:ind w:left="8040" w:hanging="180"/>
      </w:pPr>
    </w:lvl>
  </w:abstractNum>
  <w:abstractNum w:abstractNumId="19" w15:restartNumberingAfterBreak="0">
    <w:nsid w:val="1C42532B"/>
    <w:multiLevelType w:val="multilevel"/>
    <w:tmpl w:val="1C42532B"/>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E4C5770"/>
    <w:multiLevelType w:val="multilevel"/>
    <w:tmpl w:val="1E4C5770"/>
    <w:lvl w:ilvl="0">
      <w:start w:val="1"/>
      <w:numFmt w:val="lowerLetter"/>
      <w:lvlText w:val="%1."/>
      <w:lvlJc w:val="left"/>
      <w:pPr>
        <w:tabs>
          <w:tab w:val="left" w:pos="785"/>
        </w:tabs>
        <w:ind w:left="785" w:hanging="425"/>
      </w:pPr>
      <w:rPr>
        <w:rFonts w:hint="default"/>
      </w:rPr>
    </w:lvl>
    <w:lvl w:ilvl="1">
      <w:start w:val="1"/>
      <w:numFmt w:val="lowerLetter"/>
      <w:lvlText w:val="%2)"/>
      <w:lvlJc w:val="left"/>
      <w:pPr>
        <w:tabs>
          <w:tab w:val="left" w:pos="360"/>
        </w:tabs>
        <w:ind w:left="1200" w:hanging="420"/>
      </w:pPr>
      <w:rPr>
        <w:rFonts w:hint="default"/>
      </w:rPr>
    </w:lvl>
    <w:lvl w:ilvl="2">
      <w:start w:val="1"/>
      <w:numFmt w:val="lowerRoman"/>
      <w:lvlText w:val="%3."/>
      <w:lvlJc w:val="left"/>
      <w:pPr>
        <w:tabs>
          <w:tab w:val="left" w:pos="780"/>
        </w:tabs>
        <w:ind w:left="1620" w:hanging="420"/>
      </w:pPr>
      <w:rPr>
        <w:rFonts w:hint="default"/>
      </w:rPr>
    </w:lvl>
    <w:lvl w:ilvl="3">
      <w:start w:val="1"/>
      <w:numFmt w:val="decimal"/>
      <w:lvlText w:val="%4."/>
      <w:lvlJc w:val="left"/>
      <w:pPr>
        <w:tabs>
          <w:tab w:val="left" w:pos="1200"/>
        </w:tabs>
        <w:ind w:left="2040" w:hanging="420"/>
      </w:pPr>
      <w:rPr>
        <w:rFonts w:hint="default"/>
      </w:rPr>
    </w:lvl>
    <w:lvl w:ilvl="4">
      <w:start w:val="1"/>
      <w:numFmt w:val="lowerLetter"/>
      <w:lvlText w:val="%5)"/>
      <w:lvlJc w:val="left"/>
      <w:pPr>
        <w:tabs>
          <w:tab w:val="left" w:pos="1620"/>
        </w:tabs>
        <w:ind w:left="2460" w:hanging="420"/>
      </w:pPr>
      <w:rPr>
        <w:rFonts w:hint="default"/>
      </w:rPr>
    </w:lvl>
    <w:lvl w:ilvl="5">
      <w:start w:val="1"/>
      <w:numFmt w:val="lowerRoman"/>
      <w:lvlText w:val="%6."/>
      <w:lvlJc w:val="left"/>
      <w:pPr>
        <w:tabs>
          <w:tab w:val="left" w:pos="2040"/>
        </w:tabs>
        <w:ind w:left="2880" w:hanging="420"/>
      </w:pPr>
      <w:rPr>
        <w:rFonts w:hint="default"/>
      </w:rPr>
    </w:lvl>
    <w:lvl w:ilvl="6">
      <w:start w:val="1"/>
      <w:numFmt w:val="decimal"/>
      <w:lvlText w:val="%7."/>
      <w:lvlJc w:val="left"/>
      <w:pPr>
        <w:tabs>
          <w:tab w:val="left" w:pos="2460"/>
        </w:tabs>
        <w:ind w:left="3300" w:hanging="420"/>
      </w:pPr>
      <w:rPr>
        <w:rFonts w:hint="default"/>
      </w:rPr>
    </w:lvl>
    <w:lvl w:ilvl="7">
      <w:start w:val="1"/>
      <w:numFmt w:val="lowerLetter"/>
      <w:lvlText w:val="%8)"/>
      <w:lvlJc w:val="left"/>
      <w:pPr>
        <w:tabs>
          <w:tab w:val="left" w:pos="2880"/>
        </w:tabs>
        <w:ind w:left="3720" w:hanging="420"/>
      </w:pPr>
      <w:rPr>
        <w:rFonts w:hint="default"/>
      </w:rPr>
    </w:lvl>
    <w:lvl w:ilvl="8">
      <w:start w:val="1"/>
      <w:numFmt w:val="lowerRoman"/>
      <w:lvlText w:val="%9."/>
      <w:lvlJc w:val="left"/>
      <w:pPr>
        <w:tabs>
          <w:tab w:val="left" w:pos="3300"/>
        </w:tabs>
        <w:ind w:left="4140" w:hanging="420"/>
      </w:pPr>
      <w:rPr>
        <w:rFonts w:hint="default"/>
      </w:rPr>
    </w:lvl>
  </w:abstractNum>
  <w:abstractNum w:abstractNumId="21" w15:restartNumberingAfterBreak="0">
    <w:nsid w:val="20645614"/>
    <w:multiLevelType w:val="multilevel"/>
    <w:tmpl w:val="749537B3"/>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249635C4"/>
    <w:multiLevelType w:val="multilevel"/>
    <w:tmpl w:val="249635C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28475CB1"/>
    <w:multiLevelType w:val="multilevel"/>
    <w:tmpl w:val="28475CB1"/>
    <w:lvl w:ilvl="0">
      <w:start w:val="1"/>
      <w:numFmt w:val="lowerLetter"/>
      <w:lvlText w:val="%1)"/>
      <w:lvlJc w:val="left"/>
      <w:pPr>
        <w:ind w:left="360" w:hanging="360"/>
      </w:pPr>
      <w:rPr>
        <w:b w:val="0"/>
      </w:rPr>
    </w:lvl>
    <w:lvl w:ilvl="1">
      <w:start w:val="1"/>
      <w:numFmt w:val="lowerLetter"/>
      <w:lvlText w:val="%2)"/>
      <w:lvlJc w:val="left"/>
      <w:pPr>
        <w:ind w:left="1080" w:hanging="360"/>
      </w:pPr>
    </w:lvl>
    <w:lvl w:ilvl="2">
      <w:start w:val="1"/>
      <w:numFmt w:val="decimal"/>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29D62228"/>
    <w:multiLevelType w:val="multilevel"/>
    <w:tmpl w:val="29D62228"/>
    <w:lvl w:ilvl="0">
      <w:start w:val="1"/>
      <w:numFmt w:val="lowerRoman"/>
      <w:lvlText w:val="(%1)"/>
      <w:lvlJc w:val="right"/>
      <w:pPr>
        <w:ind w:left="2808" w:hanging="360"/>
      </w:pPr>
      <w:rPr>
        <w:rFonts w:hint="default"/>
      </w:rPr>
    </w:lvl>
    <w:lvl w:ilvl="1">
      <w:start w:val="1"/>
      <w:numFmt w:val="lowerLetter"/>
      <w:lvlText w:val="%2."/>
      <w:lvlJc w:val="left"/>
      <w:pPr>
        <w:ind w:left="3528" w:hanging="360"/>
      </w:pPr>
    </w:lvl>
    <w:lvl w:ilvl="2">
      <w:start w:val="1"/>
      <w:numFmt w:val="lowerRoman"/>
      <w:lvlText w:val="%3."/>
      <w:lvlJc w:val="right"/>
      <w:pPr>
        <w:ind w:left="4248" w:hanging="180"/>
      </w:pPr>
    </w:lvl>
    <w:lvl w:ilvl="3">
      <w:start w:val="1"/>
      <w:numFmt w:val="decimal"/>
      <w:lvlText w:val="%4."/>
      <w:lvlJc w:val="left"/>
      <w:pPr>
        <w:ind w:left="4968" w:hanging="360"/>
      </w:pPr>
    </w:lvl>
    <w:lvl w:ilvl="4">
      <w:start w:val="1"/>
      <w:numFmt w:val="lowerLetter"/>
      <w:lvlText w:val="%5."/>
      <w:lvlJc w:val="left"/>
      <w:pPr>
        <w:ind w:left="5688" w:hanging="360"/>
      </w:pPr>
    </w:lvl>
    <w:lvl w:ilvl="5">
      <w:start w:val="1"/>
      <w:numFmt w:val="lowerRoman"/>
      <w:lvlText w:val="%6."/>
      <w:lvlJc w:val="right"/>
      <w:pPr>
        <w:ind w:left="6408" w:hanging="180"/>
      </w:pPr>
    </w:lvl>
    <w:lvl w:ilvl="6">
      <w:start w:val="1"/>
      <w:numFmt w:val="decimal"/>
      <w:lvlText w:val="%7."/>
      <w:lvlJc w:val="left"/>
      <w:pPr>
        <w:ind w:left="7128" w:hanging="360"/>
      </w:pPr>
    </w:lvl>
    <w:lvl w:ilvl="7">
      <w:start w:val="1"/>
      <w:numFmt w:val="lowerLetter"/>
      <w:lvlText w:val="%8."/>
      <w:lvlJc w:val="left"/>
      <w:pPr>
        <w:ind w:left="7848" w:hanging="360"/>
      </w:pPr>
    </w:lvl>
    <w:lvl w:ilvl="8">
      <w:start w:val="1"/>
      <w:numFmt w:val="lowerRoman"/>
      <w:lvlText w:val="%9."/>
      <w:lvlJc w:val="right"/>
      <w:pPr>
        <w:ind w:left="8568" w:hanging="180"/>
      </w:pPr>
    </w:lvl>
  </w:abstractNum>
  <w:abstractNum w:abstractNumId="25" w15:restartNumberingAfterBreak="0">
    <w:nsid w:val="2E493CD1"/>
    <w:multiLevelType w:val="singleLevel"/>
    <w:tmpl w:val="2E493CD1"/>
    <w:lvl w:ilvl="0">
      <w:start w:val="1"/>
      <w:numFmt w:val="decimal"/>
      <w:lvlText w:val="%1."/>
      <w:lvlJc w:val="left"/>
      <w:pPr>
        <w:tabs>
          <w:tab w:val="left" w:pos="425"/>
        </w:tabs>
        <w:ind w:left="425" w:hanging="425"/>
      </w:pPr>
      <w:rPr>
        <w:rFonts w:hint="default"/>
      </w:rPr>
    </w:lvl>
  </w:abstractNum>
  <w:abstractNum w:abstractNumId="26" w15:restartNumberingAfterBreak="0">
    <w:nsid w:val="31A54C3D"/>
    <w:multiLevelType w:val="multilevel"/>
    <w:tmpl w:val="31A54C3D"/>
    <w:lvl w:ilvl="0">
      <w:start w:val="1"/>
      <w:numFmt w:val="upperLetter"/>
      <w:lvlText w:val="%1."/>
      <w:lvlJc w:val="left"/>
      <w:pPr>
        <w:ind w:left="360" w:hanging="360"/>
      </w:pPr>
      <w:rPr>
        <w:rFonts w:ascii="Times New Roman" w:eastAsiaTheme="minorHAnsi" w:hAnsi="Times New Roman" w:cs="Times New Roman"/>
        <w:b/>
      </w:rPr>
    </w:lvl>
    <w:lvl w:ilvl="1">
      <w:start w:val="1"/>
      <w:numFmt w:val="lowerLetter"/>
      <w:lvlText w:val="%2)"/>
      <w:lvlJc w:val="left"/>
      <w:pPr>
        <w:ind w:left="1080" w:hanging="360"/>
      </w:pPr>
    </w:lvl>
    <w:lvl w:ilvl="2">
      <w:start w:val="1"/>
      <w:numFmt w:val="decimal"/>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342F34D5"/>
    <w:multiLevelType w:val="singleLevel"/>
    <w:tmpl w:val="342F34D5"/>
    <w:lvl w:ilvl="0">
      <w:start w:val="1"/>
      <w:numFmt w:val="decimal"/>
      <w:suff w:val="space"/>
      <w:lvlText w:val="%1."/>
      <w:lvlJc w:val="left"/>
      <w:pPr>
        <w:ind w:left="-420"/>
      </w:pPr>
    </w:lvl>
  </w:abstractNum>
  <w:abstractNum w:abstractNumId="28" w15:restartNumberingAfterBreak="0">
    <w:nsid w:val="3A5D42A3"/>
    <w:multiLevelType w:val="multilevel"/>
    <w:tmpl w:val="3A5D42A3"/>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9" w15:restartNumberingAfterBreak="0">
    <w:nsid w:val="3E306EBA"/>
    <w:multiLevelType w:val="multilevel"/>
    <w:tmpl w:val="3E306EBA"/>
    <w:lvl w:ilvl="0">
      <w:start w:val="1"/>
      <w:numFmt w:val="decimal"/>
      <w:lvlText w:val="%1."/>
      <w:lvlJc w:val="left"/>
      <w:pPr>
        <w:ind w:left="360" w:hanging="360"/>
      </w:pPr>
      <w:rPr>
        <w:rFonts w:hint="default"/>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42F6195B"/>
    <w:multiLevelType w:val="multilevel"/>
    <w:tmpl w:val="66691D00"/>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4A3E9FD3"/>
    <w:multiLevelType w:val="singleLevel"/>
    <w:tmpl w:val="4A3E9FD3"/>
    <w:lvl w:ilvl="0">
      <w:start w:val="1"/>
      <w:numFmt w:val="decimal"/>
      <w:lvlText w:val="%1."/>
      <w:lvlJc w:val="left"/>
      <w:pPr>
        <w:tabs>
          <w:tab w:val="left" w:pos="1265"/>
        </w:tabs>
        <w:ind w:left="1265" w:hanging="425"/>
      </w:pPr>
      <w:rPr>
        <w:rFonts w:hint="default"/>
      </w:rPr>
    </w:lvl>
  </w:abstractNum>
  <w:abstractNum w:abstractNumId="32" w15:restartNumberingAfterBreak="0">
    <w:nsid w:val="4E351140"/>
    <w:multiLevelType w:val="singleLevel"/>
    <w:tmpl w:val="4E351140"/>
    <w:lvl w:ilvl="0">
      <w:start w:val="1"/>
      <w:numFmt w:val="decimal"/>
      <w:lvlText w:val="%1."/>
      <w:lvlJc w:val="left"/>
      <w:pPr>
        <w:tabs>
          <w:tab w:val="left" w:pos="425"/>
        </w:tabs>
        <w:ind w:left="425" w:hanging="425"/>
      </w:pPr>
      <w:rPr>
        <w:rFonts w:hint="default"/>
      </w:rPr>
    </w:lvl>
  </w:abstractNum>
  <w:abstractNum w:abstractNumId="33" w15:restartNumberingAfterBreak="0">
    <w:nsid w:val="541F7FA4"/>
    <w:multiLevelType w:val="multilevel"/>
    <w:tmpl w:val="541F7FA4"/>
    <w:lvl w:ilvl="0">
      <w:start w:val="1"/>
      <w:numFmt w:val="decimal"/>
      <w:lvlText w:val="(%1)"/>
      <w:lvlJc w:val="left"/>
      <w:pPr>
        <w:ind w:left="360" w:hanging="360"/>
      </w:pPr>
      <w:rPr>
        <w:rFonts w:hint="default"/>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54C70D6D"/>
    <w:multiLevelType w:val="multilevel"/>
    <w:tmpl w:val="54C70D6D"/>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C0563B7"/>
    <w:multiLevelType w:val="multilevel"/>
    <w:tmpl w:val="5C0563B7"/>
    <w:lvl w:ilvl="0">
      <w:start w:val="1"/>
      <w:numFmt w:val="decimal"/>
      <w:lvlText w:val="%1."/>
      <w:lvlJc w:val="left"/>
      <w:pPr>
        <w:ind w:left="360" w:hanging="360"/>
      </w:pPr>
      <w:rPr>
        <w:rFonts w:hint="default"/>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15:restartNumberingAfterBreak="0">
    <w:nsid w:val="5C3C39B2"/>
    <w:multiLevelType w:val="hybridMultilevel"/>
    <w:tmpl w:val="29724D3C"/>
    <w:lvl w:ilvl="0" w:tplc="8826B3BC">
      <w:start w:val="1"/>
      <w:numFmt w:val="lowerLetter"/>
      <w:lvlText w:val="%1."/>
      <w:lvlJc w:val="left"/>
      <w:pPr>
        <w:ind w:left="360" w:hanging="360"/>
      </w:pPr>
      <w:rPr>
        <w:rFonts w:ascii="Arial" w:hAnsi="Arial" w:cs="Arial"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7" w15:restartNumberingAfterBreak="0">
    <w:nsid w:val="633943D8"/>
    <w:multiLevelType w:val="multilevel"/>
    <w:tmpl w:val="633943D8"/>
    <w:lvl w:ilvl="0">
      <w:start w:val="1"/>
      <w:numFmt w:val="decimal"/>
      <w:lvlText w:val="%1."/>
      <w:lvlJc w:val="left"/>
      <w:pPr>
        <w:ind w:left="360" w:hanging="360"/>
      </w:pPr>
      <w:rPr>
        <w:b w:val="0"/>
      </w:rPr>
    </w:lvl>
    <w:lvl w:ilvl="1">
      <w:start w:val="1"/>
      <w:numFmt w:val="lowerLetter"/>
      <w:lvlText w:val="%2."/>
      <w:lvlJc w:val="left"/>
      <w:pPr>
        <w:ind w:left="1080" w:hanging="360"/>
      </w:pPr>
      <w:rPr>
        <w:b w:val="0"/>
      </w:rPr>
    </w:lvl>
    <w:lvl w:ilvl="2">
      <w:start w:val="1"/>
      <w:numFmt w:val="decimal"/>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8" w15:restartNumberingAfterBreak="0">
    <w:nsid w:val="657C15CC"/>
    <w:multiLevelType w:val="multilevel"/>
    <w:tmpl w:val="657C15C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9" w15:restartNumberingAfterBreak="0">
    <w:nsid w:val="6622735F"/>
    <w:multiLevelType w:val="hybridMultilevel"/>
    <w:tmpl w:val="9C10A152"/>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40" w15:restartNumberingAfterBreak="0">
    <w:nsid w:val="69BC2812"/>
    <w:multiLevelType w:val="hybridMultilevel"/>
    <w:tmpl w:val="9C10A152"/>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41" w15:restartNumberingAfterBreak="0">
    <w:nsid w:val="6F167827"/>
    <w:multiLevelType w:val="multilevel"/>
    <w:tmpl w:val="EF08BF70"/>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 w15:restartNumberingAfterBreak="0">
    <w:nsid w:val="71F35AC2"/>
    <w:multiLevelType w:val="multilevel"/>
    <w:tmpl w:val="71F35AC2"/>
    <w:lvl w:ilvl="0">
      <w:start w:val="1"/>
      <w:numFmt w:val="upperLetter"/>
      <w:lvlText w:val="%1."/>
      <w:lvlJc w:val="left"/>
      <w:pPr>
        <w:ind w:left="360" w:hanging="360"/>
      </w:pPr>
      <w:rPr>
        <w:rFonts w:ascii="Times New Roman" w:eastAsiaTheme="minorHAnsi" w:hAnsi="Times New Roman" w:cs="Times New Roman"/>
        <w:b/>
      </w:rPr>
    </w:lvl>
    <w:lvl w:ilvl="1">
      <w:start w:val="1"/>
      <w:numFmt w:val="lowerLetter"/>
      <w:lvlText w:val="%2)"/>
      <w:lvlJc w:val="left"/>
      <w:pPr>
        <w:ind w:left="1080" w:hanging="360"/>
      </w:pPr>
    </w:lvl>
    <w:lvl w:ilvl="2">
      <w:start w:val="1"/>
      <w:numFmt w:val="decimal"/>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3" w15:restartNumberingAfterBreak="0">
    <w:nsid w:val="72921C8F"/>
    <w:multiLevelType w:val="multilevel"/>
    <w:tmpl w:val="72921C8F"/>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4" w15:restartNumberingAfterBreak="0">
    <w:nsid w:val="7F3D9913"/>
    <w:multiLevelType w:val="singleLevel"/>
    <w:tmpl w:val="7F3D9913"/>
    <w:lvl w:ilvl="0">
      <w:start w:val="1"/>
      <w:numFmt w:val="decimal"/>
      <w:lvlText w:val="%1."/>
      <w:lvlJc w:val="left"/>
      <w:pPr>
        <w:tabs>
          <w:tab w:val="left" w:pos="425"/>
        </w:tabs>
        <w:ind w:left="425" w:hanging="425"/>
      </w:pPr>
      <w:rPr>
        <w:rFonts w:hint="default"/>
      </w:r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3"/>
  </w:num>
  <w:num w:numId="3">
    <w:abstractNumId w:val="36"/>
  </w:num>
  <w:num w:numId="4">
    <w:abstractNumId w:val="41"/>
  </w:num>
  <w:num w:numId="5">
    <w:abstractNumId w:val="35"/>
  </w:num>
  <w:num w:numId="6">
    <w:abstractNumId w:val="14"/>
  </w:num>
  <w:num w:numId="7">
    <w:abstractNumId w:val="34"/>
  </w:num>
  <w:num w:numId="8">
    <w:abstractNumId w:val="4"/>
  </w:num>
  <w:num w:numId="9">
    <w:abstractNumId w:val="19"/>
  </w:num>
  <w:num w:numId="10">
    <w:abstractNumId w:val="29"/>
  </w:num>
  <w:num w:numId="11">
    <w:abstractNumId w:val="1"/>
  </w:num>
  <w:num w:numId="12">
    <w:abstractNumId w:val="20"/>
  </w:num>
  <w:num w:numId="13">
    <w:abstractNumId w:val="27"/>
  </w:num>
  <w:num w:numId="14">
    <w:abstractNumId w:val="38"/>
  </w:num>
  <w:num w:numId="15">
    <w:abstractNumId w:val="9"/>
  </w:num>
  <w:num w:numId="16">
    <w:abstractNumId w:val="42"/>
  </w:num>
  <w:num w:numId="17">
    <w:abstractNumId w:val="17"/>
  </w:num>
  <w:num w:numId="18">
    <w:abstractNumId w:val="43"/>
  </w:num>
  <w:num w:numId="19">
    <w:abstractNumId w:val="26"/>
  </w:num>
  <w:num w:numId="20">
    <w:abstractNumId w:val="13"/>
  </w:num>
  <w:num w:numId="21">
    <w:abstractNumId w:val="24"/>
  </w:num>
  <w:num w:numId="22">
    <w:abstractNumId w:val="18"/>
  </w:num>
  <w:num w:numId="23">
    <w:abstractNumId w:val="12"/>
  </w:num>
  <w:num w:numId="24">
    <w:abstractNumId w:val="23"/>
  </w:num>
  <w:num w:numId="25">
    <w:abstractNumId w:val="37"/>
  </w:num>
  <w:num w:numId="26">
    <w:abstractNumId w:val="11"/>
  </w:num>
  <w:num w:numId="27">
    <w:abstractNumId w:val="44"/>
  </w:num>
  <w:num w:numId="28">
    <w:abstractNumId w:val="5"/>
  </w:num>
  <w:num w:numId="29">
    <w:abstractNumId w:val="15"/>
  </w:num>
  <w:num w:numId="30">
    <w:abstractNumId w:val="25"/>
  </w:num>
  <w:num w:numId="31">
    <w:abstractNumId w:val="2"/>
  </w:num>
  <w:num w:numId="32">
    <w:abstractNumId w:val="30"/>
  </w:num>
  <w:num w:numId="33">
    <w:abstractNumId w:val="28"/>
  </w:num>
  <w:num w:numId="34">
    <w:abstractNumId w:val="7"/>
  </w:num>
  <w:num w:numId="35">
    <w:abstractNumId w:val="3"/>
  </w:num>
  <w:num w:numId="36">
    <w:abstractNumId w:val="32"/>
  </w:num>
  <w:num w:numId="37">
    <w:abstractNumId w:val="31"/>
  </w:num>
  <w:num w:numId="38">
    <w:abstractNumId w:val="10"/>
  </w:num>
  <w:num w:numId="39">
    <w:abstractNumId w:val="16"/>
  </w:num>
  <w:num w:numId="40">
    <w:abstractNumId w:val="21"/>
  </w:num>
  <w:num w:numId="41">
    <w:abstractNumId w:val="8"/>
  </w:num>
  <w:num w:numId="42">
    <w:abstractNumId w:val="6"/>
  </w:num>
  <w:num w:numId="43">
    <w:abstractNumId w:val="0"/>
  </w:num>
  <w:num w:numId="4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157"/>
    <w:rsid w:val="00062E3D"/>
    <w:rsid w:val="000C2965"/>
    <w:rsid w:val="00124462"/>
    <w:rsid w:val="00125984"/>
    <w:rsid w:val="001F157A"/>
    <w:rsid w:val="00200036"/>
    <w:rsid w:val="00223FDF"/>
    <w:rsid w:val="002830CD"/>
    <w:rsid w:val="0029588C"/>
    <w:rsid w:val="002B6525"/>
    <w:rsid w:val="002D1923"/>
    <w:rsid w:val="00305BF6"/>
    <w:rsid w:val="00312EB3"/>
    <w:rsid w:val="00324D0A"/>
    <w:rsid w:val="00342510"/>
    <w:rsid w:val="003900C5"/>
    <w:rsid w:val="003A2B17"/>
    <w:rsid w:val="003C4CCF"/>
    <w:rsid w:val="0046593F"/>
    <w:rsid w:val="00476586"/>
    <w:rsid w:val="0048160C"/>
    <w:rsid w:val="00485ABE"/>
    <w:rsid w:val="004F2054"/>
    <w:rsid w:val="004F40FB"/>
    <w:rsid w:val="00502F12"/>
    <w:rsid w:val="00505204"/>
    <w:rsid w:val="00505DC2"/>
    <w:rsid w:val="00523E37"/>
    <w:rsid w:val="005447B7"/>
    <w:rsid w:val="00555BB1"/>
    <w:rsid w:val="00617375"/>
    <w:rsid w:val="006465AA"/>
    <w:rsid w:val="00687388"/>
    <w:rsid w:val="006B5466"/>
    <w:rsid w:val="006E47DE"/>
    <w:rsid w:val="00733FE2"/>
    <w:rsid w:val="00743479"/>
    <w:rsid w:val="00747ABA"/>
    <w:rsid w:val="00772157"/>
    <w:rsid w:val="007730A4"/>
    <w:rsid w:val="00790339"/>
    <w:rsid w:val="007A4D7E"/>
    <w:rsid w:val="007D2886"/>
    <w:rsid w:val="0080527F"/>
    <w:rsid w:val="008314E6"/>
    <w:rsid w:val="00875E3C"/>
    <w:rsid w:val="008A1363"/>
    <w:rsid w:val="008B75C6"/>
    <w:rsid w:val="009062B4"/>
    <w:rsid w:val="009514AE"/>
    <w:rsid w:val="00953D38"/>
    <w:rsid w:val="0096758B"/>
    <w:rsid w:val="009A29DA"/>
    <w:rsid w:val="009B53DD"/>
    <w:rsid w:val="00A12FCF"/>
    <w:rsid w:val="00A440C6"/>
    <w:rsid w:val="00A45F00"/>
    <w:rsid w:val="00A97B5D"/>
    <w:rsid w:val="00AC27D4"/>
    <w:rsid w:val="00AD2DBE"/>
    <w:rsid w:val="00B665CF"/>
    <w:rsid w:val="00B85A6B"/>
    <w:rsid w:val="00BA6AE7"/>
    <w:rsid w:val="00BB667A"/>
    <w:rsid w:val="00BE06D9"/>
    <w:rsid w:val="00C07AC9"/>
    <w:rsid w:val="00C25EEF"/>
    <w:rsid w:val="00C52411"/>
    <w:rsid w:val="00C6743E"/>
    <w:rsid w:val="00C90C8B"/>
    <w:rsid w:val="00D02323"/>
    <w:rsid w:val="00D87F43"/>
    <w:rsid w:val="00DA06B6"/>
    <w:rsid w:val="00DA51CA"/>
    <w:rsid w:val="00DC4E63"/>
    <w:rsid w:val="00E44511"/>
    <w:rsid w:val="00E75B1F"/>
    <w:rsid w:val="00ED6FDA"/>
    <w:rsid w:val="00EE76D5"/>
    <w:rsid w:val="00EF2DA7"/>
    <w:rsid w:val="00F1494E"/>
    <w:rsid w:val="00F14F3E"/>
    <w:rsid w:val="00F60E8A"/>
    <w:rsid w:val="00FD3A1C"/>
    <w:rsid w:val="35167D23"/>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F92A3"/>
  <w15:docId w15:val="{DA4C978F-587C-4AEF-B8ED-2F317DC9F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ascii="Arial" w:eastAsia="Times New Roman" w:hAnsi="Arial"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513"/>
        <w:tab w:val="right" w:pos="9026"/>
      </w:tabs>
    </w:pPr>
  </w:style>
  <w:style w:type="character" w:styleId="FootnoteReference">
    <w:name w:val="footnote reference"/>
    <w:uiPriority w:val="99"/>
    <w:semiHidden/>
    <w:unhideWhenUsed/>
    <w:qFormat/>
    <w:rPr>
      <w:rFonts w:ascii="Times New Roman" w:hAnsi="Times New Roman" w:cs="Times New Roman" w:hint="default"/>
      <w:vertAlign w:val="superscript"/>
    </w:rPr>
  </w:style>
  <w:style w:type="paragraph" w:styleId="FootnoteText">
    <w:name w:val="footnote text"/>
    <w:basedOn w:val="Normal"/>
    <w:link w:val="FootnoteTextChar"/>
    <w:uiPriority w:val="99"/>
    <w:unhideWhenUsed/>
    <w:qFormat/>
    <w:rPr>
      <w:rFonts w:asciiTheme="minorHAnsi" w:eastAsiaTheme="minorHAnsi" w:hAnsiTheme="minorHAnsi" w:cstheme="minorBidi"/>
      <w:lang w:val="zh-CN"/>
    </w:r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basedOn w:val="DefaultParagraphFont"/>
    <w:uiPriority w:val="99"/>
    <w:unhideWhenUsed/>
    <w:qFormat/>
    <w:rPr>
      <w:color w:val="0563C1" w:themeColor="hyperlink"/>
      <w:u w:val="single"/>
    </w:rPr>
  </w:style>
  <w:style w:type="table" w:styleId="LightShading-Accent4">
    <w:name w:val="Light Shading Accent 4"/>
    <w:basedOn w:val="TableNormal"/>
    <w:uiPriority w:val="60"/>
    <w:semiHidden/>
    <w:unhideWhenUsed/>
    <w:rPr>
      <w:rFonts w:eastAsia="Times New Roman"/>
      <w:color w:val="BF8F00" w:themeColor="accent4" w:themeShade="BF"/>
      <w:lang w:val="en-US"/>
    </w:rPr>
    <w:tblPr>
      <w:tblBorders>
        <w:top w:val="single" w:sz="8" w:space="0" w:color="FFC000" w:themeColor="accent4"/>
        <w:bottom w:val="single" w:sz="8" w:space="0" w:color="FFC000" w:themeColor="accent4"/>
      </w:tblBorders>
    </w:tblPr>
    <w:tblStylePr w:type="firstRow">
      <w:pPr>
        <w:spacing w:beforeLines="0" w:before="0" w:beforeAutospacing="0" w:afterLines="0" w:after="0" w:afterAutospacing="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paragraph" w:customStyle="1" w:styleId="JudulArtikel">
    <w:name w:val="Judul Artikel"/>
    <w:basedOn w:val="Normal"/>
    <w:link w:val="JudulArtikelChar"/>
    <w:qFormat/>
    <w:pPr>
      <w:jc w:val="center"/>
    </w:pPr>
    <w:rPr>
      <w:b/>
      <w:sz w:val="26"/>
      <w:szCs w:val="26"/>
    </w:rPr>
  </w:style>
  <w:style w:type="character" w:customStyle="1" w:styleId="JudulArtikelChar">
    <w:name w:val="Judul Artikel Char"/>
    <w:basedOn w:val="DefaultParagraphFont"/>
    <w:link w:val="JudulArtikel"/>
    <w:rPr>
      <w:rFonts w:ascii="Arial" w:eastAsia="Times New Roman" w:hAnsi="Arial" w:cs="Arial"/>
      <w:b/>
      <w:sz w:val="26"/>
      <w:szCs w:val="26"/>
      <w:lang w:val="id-ID"/>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customStyle="1" w:styleId="FootnoteTextChar">
    <w:name w:val="Footnote Text Char"/>
    <w:basedOn w:val="DefaultParagraphFont"/>
    <w:link w:val="FootnoteText"/>
    <w:uiPriority w:val="99"/>
    <w:qFormat/>
    <w:locked/>
  </w:style>
  <w:style w:type="character" w:customStyle="1" w:styleId="FootnoteTextChar1">
    <w:name w:val="Footnote Text Char1"/>
    <w:basedOn w:val="DefaultParagraphFont"/>
    <w:uiPriority w:val="99"/>
    <w:semiHidden/>
    <w:rPr>
      <w:rFonts w:ascii="Times New Roman" w:eastAsia="Times New Roman" w:hAnsi="Times New Roman" w:cs="Times New Roman"/>
      <w:sz w:val="20"/>
      <w:szCs w:val="20"/>
      <w:lang w:val="en-US"/>
    </w:rPr>
  </w:style>
  <w:style w:type="character" w:customStyle="1" w:styleId="ListParagraphChar">
    <w:name w:val="List Paragraph Char"/>
    <w:basedOn w:val="DefaultParagraphFont"/>
    <w:link w:val="ListParagraph"/>
    <w:uiPriority w:val="34"/>
    <w:qFormat/>
    <w:locked/>
  </w:style>
  <w:style w:type="paragraph" w:styleId="ListParagraph">
    <w:name w:val="List Paragraph"/>
    <w:basedOn w:val="Normal"/>
    <w:link w:val="ListParagraphChar"/>
    <w:uiPriority w:val="34"/>
    <w:qFormat/>
    <w:pPr>
      <w:ind w:left="720"/>
      <w:contextualSpacing/>
    </w:pPr>
    <w:rPr>
      <w:rFonts w:asciiTheme="minorHAnsi" w:eastAsiaTheme="minorHAnsi" w:hAnsiTheme="minorHAnsi" w:cstheme="minorBidi"/>
      <w:lang w:val="zh-CN"/>
    </w:rPr>
  </w:style>
  <w:style w:type="paragraph" w:customStyle="1" w:styleId="Arial11Center">
    <w:name w:val="Arial 11 Center"/>
    <w:basedOn w:val="Normal"/>
    <w:link w:val="Arial11CenterChar"/>
    <w:qFormat/>
    <w:pPr>
      <w:jc w:val="center"/>
    </w:pPr>
    <w:rPr>
      <w:b/>
    </w:rPr>
  </w:style>
  <w:style w:type="paragraph" w:customStyle="1" w:styleId="Arial13Center">
    <w:name w:val="Arial 13 Center"/>
    <w:basedOn w:val="Normal"/>
    <w:link w:val="Arial13CenterChar"/>
    <w:qFormat/>
    <w:pPr>
      <w:jc w:val="center"/>
    </w:pPr>
    <w:rPr>
      <w:b/>
      <w:sz w:val="26"/>
      <w:szCs w:val="26"/>
    </w:rPr>
  </w:style>
  <w:style w:type="character" w:customStyle="1" w:styleId="Arial11CenterChar">
    <w:name w:val="Arial 11 Center Char"/>
    <w:basedOn w:val="DefaultParagraphFont"/>
    <w:link w:val="Arial11Center"/>
    <w:qFormat/>
    <w:rPr>
      <w:rFonts w:ascii="Arial" w:eastAsia="Times New Roman" w:hAnsi="Arial" w:cs="Arial"/>
      <w:b/>
      <w:lang w:val="id-ID"/>
    </w:rPr>
  </w:style>
  <w:style w:type="paragraph" w:customStyle="1" w:styleId="ArticleTitle">
    <w:name w:val="Article Title"/>
    <w:basedOn w:val="Normal"/>
    <w:link w:val="ArticleTitleChar"/>
    <w:qFormat/>
    <w:pPr>
      <w:jc w:val="center"/>
    </w:pPr>
    <w:rPr>
      <w:b/>
      <w:sz w:val="26"/>
      <w:szCs w:val="26"/>
    </w:rPr>
  </w:style>
  <w:style w:type="character" w:customStyle="1" w:styleId="Arial13CenterChar">
    <w:name w:val="Arial 13 Center Char"/>
    <w:basedOn w:val="DefaultParagraphFont"/>
    <w:link w:val="Arial13Center"/>
    <w:qFormat/>
    <w:rPr>
      <w:rFonts w:ascii="Arial" w:eastAsia="Times New Roman" w:hAnsi="Arial" w:cs="Arial"/>
      <w:b/>
      <w:sz w:val="26"/>
      <w:szCs w:val="26"/>
      <w:lang w:val="id-ID"/>
    </w:rPr>
  </w:style>
  <w:style w:type="paragraph" w:customStyle="1" w:styleId="Arial13ItalicCenter">
    <w:name w:val="Arial 13 Italic Center"/>
    <w:basedOn w:val="Normal"/>
    <w:link w:val="Arial13ItalicCenterChar"/>
    <w:qFormat/>
    <w:pPr>
      <w:jc w:val="center"/>
    </w:pPr>
    <w:rPr>
      <w:b/>
      <w:i/>
      <w:sz w:val="26"/>
      <w:szCs w:val="26"/>
    </w:rPr>
  </w:style>
  <w:style w:type="character" w:customStyle="1" w:styleId="ArticleTitleChar">
    <w:name w:val="Article Title Char"/>
    <w:basedOn w:val="DefaultParagraphFont"/>
    <w:link w:val="ArticleTitle"/>
    <w:qFormat/>
    <w:rPr>
      <w:rFonts w:ascii="Arial" w:eastAsia="Times New Roman" w:hAnsi="Arial" w:cs="Arial"/>
      <w:b/>
      <w:sz w:val="26"/>
      <w:szCs w:val="26"/>
      <w:lang w:val="id-ID"/>
    </w:rPr>
  </w:style>
  <w:style w:type="paragraph" w:customStyle="1" w:styleId="Subjudul">
    <w:name w:val="Subjudul"/>
    <w:basedOn w:val="Normal"/>
    <w:link w:val="SubjudulChar"/>
    <w:qFormat/>
    <w:rPr>
      <w:b/>
      <w:sz w:val="24"/>
      <w:szCs w:val="24"/>
    </w:rPr>
  </w:style>
  <w:style w:type="character" w:customStyle="1" w:styleId="Arial13ItalicCenterChar">
    <w:name w:val="Arial 13 Italic Center Char"/>
    <w:basedOn w:val="DefaultParagraphFont"/>
    <w:link w:val="Arial13ItalicCenter"/>
    <w:qFormat/>
    <w:rPr>
      <w:rFonts w:ascii="Arial" w:eastAsia="Times New Roman" w:hAnsi="Arial" w:cs="Arial"/>
      <w:b/>
      <w:i/>
      <w:sz w:val="26"/>
      <w:szCs w:val="26"/>
      <w:lang w:val="id-ID"/>
    </w:rPr>
  </w:style>
  <w:style w:type="paragraph" w:customStyle="1" w:styleId="Subsubjudul">
    <w:name w:val="Subsubjudul"/>
    <w:basedOn w:val="Normal"/>
    <w:link w:val="SubsubjudulChar"/>
    <w:qFormat/>
    <w:rPr>
      <w:b/>
      <w:bCs/>
      <w:lang w:val="en-GB"/>
    </w:rPr>
  </w:style>
  <w:style w:type="character" w:customStyle="1" w:styleId="SubjudulChar">
    <w:name w:val="Subjudul Char"/>
    <w:basedOn w:val="DefaultParagraphFont"/>
    <w:link w:val="Subjudul"/>
    <w:qFormat/>
    <w:rPr>
      <w:rFonts w:ascii="Arial" w:eastAsia="Times New Roman" w:hAnsi="Arial" w:cs="Arial"/>
      <w:b/>
      <w:sz w:val="24"/>
      <w:szCs w:val="24"/>
      <w:lang w:val="id-ID"/>
    </w:rPr>
  </w:style>
  <w:style w:type="paragraph" w:customStyle="1" w:styleId="SubjudulDaftarPustaka">
    <w:name w:val="Subjudul Daftar Pustaka"/>
    <w:basedOn w:val="Normal"/>
    <w:link w:val="SubjudulDaftarPustakaChar"/>
    <w:qFormat/>
    <w:pPr>
      <w:jc w:val="center"/>
    </w:pPr>
    <w:rPr>
      <w:b/>
      <w:sz w:val="24"/>
      <w:szCs w:val="26"/>
    </w:rPr>
  </w:style>
  <w:style w:type="character" w:customStyle="1" w:styleId="SubsubjudulChar">
    <w:name w:val="Subsubjudul Char"/>
    <w:basedOn w:val="DefaultParagraphFont"/>
    <w:link w:val="Subsubjudul"/>
    <w:qFormat/>
    <w:rPr>
      <w:rFonts w:ascii="Arial" w:eastAsia="Times New Roman" w:hAnsi="Arial" w:cs="Arial"/>
      <w:b/>
      <w:bCs/>
      <w:lang w:val="en-GB"/>
    </w:rPr>
  </w:style>
  <w:style w:type="paragraph" w:customStyle="1" w:styleId="Footnote">
    <w:name w:val="Footnote"/>
    <w:basedOn w:val="FootnoteText"/>
    <w:link w:val="FootnoteChar"/>
    <w:qFormat/>
    <w:pPr>
      <w:ind w:left="284" w:hanging="284"/>
    </w:pPr>
    <w:rPr>
      <w:rFonts w:ascii="Times New Roman" w:hAnsi="Times New Roman"/>
      <w:sz w:val="20"/>
      <w:szCs w:val="20"/>
    </w:rPr>
  </w:style>
  <w:style w:type="character" w:customStyle="1" w:styleId="SubjudulDaftarPustakaChar">
    <w:name w:val="Subjudul Daftar Pustaka Char"/>
    <w:basedOn w:val="DefaultParagraphFont"/>
    <w:link w:val="SubjudulDaftarPustaka"/>
    <w:rPr>
      <w:rFonts w:ascii="Arial" w:eastAsia="Times New Roman" w:hAnsi="Arial" w:cs="Arial"/>
      <w:b/>
      <w:sz w:val="24"/>
      <w:szCs w:val="26"/>
      <w:lang w:val="id-ID"/>
    </w:rPr>
  </w:style>
  <w:style w:type="paragraph" w:customStyle="1" w:styleId="KataKunci">
    <w:name w:val="Kata Kunci"/>
    <w:basedOn w:val="Normal"/>
    <w:link w:val="KataKunciChar"/>
    <w:qFormat/>
    <w:rPr>
      <w:b/>
      <w:bCs/>
    </w:rPr>
  </w:style>
  <w:style w:type="character" w:customStyle="1" w:styleId="FootnoteChar">
    <w:name w:val="Footnote Char"/>
    <w:basedOn w:val="FootnoteTextChar"/>
    <w:link w:val="Footnote"/>
    <w:rPr>
      <w:rFonts w:ascii="Times New Roman" w:hAnsi="Times New Roman"/>
      <w:sz w:val="20"/>
      <w:szCs w:val="20"/>
    </w:rPr>
  </w:style>
  <w:style w:type="paragraph" w:customStyle="1" w:styleId="Keywords">
    <w:name w:val="Keywords"/>
    <w:basedOn w:val="Normal"/>
    <w:link w:val="KeywordsChar"/>
    <w:qFormat/>
    <w:rPr>
      <w:b/>
      <w:bCs/>
      <w:i/>
    </w:rPr>
  </w:style>
  <w:style w:type="character" w:customStyle="1" w:styleId="KataKunciChar">
    <w:name w:val="Kata Kunci Char"/>
    <w:basedOn w:val="DefaultParagraphFont"/>
    <w:link w:val="KataKunci"/>
    <w:rPr>
      <w:rFonts w:ascii="Arial" w:eastAsia="Times New Roman" w:hAnsi="Arial" w:cs="Arial"/>
      <w:b/>
      <w:bCs/>
      <w:lang w:val="id-ID"/>
    </w:rPr>
  </w:style>
  <w:style w:type="character" w:customStyle="1" w:styleId="KeywordsChar">
    <w:name w:val="Keywords Char"/>
    <w:basedOn w:val="DefaultParagraphFont"/>
    <w:link w:val="Keywords"/>
    <w:qFormat/>
    <w:rPr>
      <w:rFonts w:ascii="Arial" w:eastAsia="Times New Roman" w:hAnsi="Arial" w:cs="Arial"/>
      <w:b/>
      <w:bCs/>
      <w:i/>
      <w:lang w:val="id-ID"/>
    </w:rPr>
  </w:style>
  <w:style w:type="character" w:customStyle="1" w:styleId="HeaderChar">
    <w:name w:val="Header Char"/>
    <w:basedOn w:val="DefaultParagraphFont"/>
    <w:link w:val="Header"/>
    <w:uiPriority w:val="99"/>
    <w:qFormat/>
    <w:rPr>
      <w:rFonts w:ascii="Arial" w:eastAsia="Times New Roman" w:hAnsi="Arial" w:cs="Arial"/>
      <w:lang w:val="id-ID"/>
    </w:rPr>
  </w:style>
  <w:style w:type="character" w:customStyle="1" w:styleId="FooterChar">
    <w:name w:val="Footer Char"/>
    <w:basedOn w:val="DefaultParagraphFont"/>
    <w:link w:val="Footer"/>
    <w:uiPriority w:val="99"/>
    <w:rPr>
      <w:rFonts w:ascii="Arial" w:eastAsia="Times New Roman" w:hAnsi="Arial" w:cs="Arial"/>
      <w:lang w:val="id-ID"/>
    </w:rPr>
  </w:style>
  <w:style w:type="paragraph" w:customStyle="1" w:styleId="DaftarPustaka">
    <w:name w:val="Daftar Pustaka"/>
    <w:basedOn w:val="Normal"/>
    <w:link w:val="DaftarPustakaChar"/>
    <w:qFormat/>
    <w:pPr>
      <w:ind w:left="567" w:hanging="567"/>
    </w:pPr>
  </w:style>
  <w:style w:type="character" w:customStyle="1" w:styleId="DaftarPustakaChar">
    <w:name w:val="Daftar Pustaka Char"/>
    <w:basedOn w:val="DefaultParagraphFont"/>
    <w:link w:val="DaftarPustaka"/>
    <w:qFormat/>
    <w:rPr>
      <w:rFonts w:ascii="Arial" w:eastAsia="Times New Roman" w:hAnsi="Arial" w:cs="Arial"/>
      <w:lang w:val="id-ID"/>
    </w:rPr>
  </w:style>
  <w:style w:type="table" w:styleId="TableGrid">
    <w:name w:val="Table Grid"/>
    <w:basedOn w:val="TableNormal"/>
    <w:qFormat/>
    <w:rsid w:val="00AC27D4"/>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rsid w:val="00F149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7189708">
      <w:bodyDiv w:val="1"/>
      <w:marLeft w:val="0"/>
      <w:marRight w:val="0"/>
      <w:marTop w:val="0"/>
      <w:marBottom w:val="0"/>
      <w:divBdr>
        <w:top w:val="none" w:sz="0" w:space="0" w:color="auto"/>
        <w:left w:val="none" w:sz="0" w:space="0" w:color="auto"/>
        <w:bottom w:val="none" w:sz="0" w:space="0" w:color="auto"/>
        <w:right w:val="none" w:sz="0" w:space="0" w:color="auto"/>
      </w:divBdr>
    </w:div>
    <w:div w:id="16892573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email@email.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putusan3.mahkamahagung.go.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8FD3AB-06E3-4FF7-BA1D-258022F91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TotalTime>
  <Pages>23</Pages>
  <Words>10600</Words>
  <Characters>60423</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 Lora Christyanti -</dc:creator>
  <cp:lastModifiedBy>Windows User</cp:lastModifiedBy>
  <cp:revision>42</cp:revision>
  <dcterms:created xsi:type="dcterms:W3CDTF">2021-07-16T03:09:00Z</dcterms:created>
  <dcterms:modified xsi:type="dcterms:W3CDTF">2022-02-20T13:23:00Z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http://www.zotero.org/styles/sage-harvard</vt:lpwstr>
  </property>
  <property fmtid="{D5CDD505-2E9C-101B-9397-08002B2CF9AE}" pid="17" name="Mendeley Recent Style Name 7_1">
    <vt:lpwstr>SAGE - Harvard</vt:lpwstr>
  </property>
  <property fmtid="{D5CDD505-2E9C-101B-9397-08002B2CF9AE}" pid="18" name="Mendeley Recent Style Id 8_1">
    <vt:lpwstr>http://www.zotero.org/styles/turabian-fullnote-bibliography</vt:lpwstr>
  </property>
  <property fmtid="{D5CDD505-2E9C-101B-9397-08002B2CF9AE}" pid="19" name="Mendeley Recent Style Name 8_1">
    <vt:lpwstr>Turabian 8th edition (full note)</vt:lpwstr>
  </property>
  <property fmtid="{D5CDD505-2E9C-101B-9397-08002B2CF9AE}" pid="20" name="Mendeley Recent Style Id 9_1">
    <vt:lpwstr>http://www.zotero.org/styles/turabian-author-date</vt:lpwstr>
  </property>
  <property fmtid="{D5CDD505-2E9C-101B-9397-08002B2CF9AE}" pid="21" name="Mendeley Recent Style Name 9_1">
    <vt:lpwstr>Turabian 9th edition (author-date)</vt:lpwstr>
  </property>
  <property fmtid="{D5CDD505-2E9C-101B-9397-08002B2CF9AE}" pid="22" name="Mendeley Document_1">
    <vt:lpwstr>True</vt:lpwstr>
  </property>
  <property fmtid="{D5CDD505-2E9C-101B-9397-08002B2CF9AE}" pid="23" name="Mendeley Unique User Id_1">
    <vt:lpwstr>ed185f17-ec37-3adf-9412-034b6f95fcb2</vt:lpwstr>
  </property>
  <property fmtid="{D5CDD505-2E9C-101B-9397-08002B2CF9AE}" pid="24" name="Mendeley Citation Style_1">
    <vt:lpwstr>http://www.zotero.org/styles/chicago-fullnote-bibliography</vt:lpwstr>
  </property>
  <property fmtid="{D5CDD505-2E9C-101B-9397-08002B2CF9AE}" pid="25" name="KSOProductBuildVer">
    <vt:lpwstr>1057-11.2.0.10463</vt:lpwstr>
  </property>
  <property fmtid="{D5CDD505-2E9C-101B-9397-08002B2CF9AE}" pid="26" name="ICV">
    <vt:lpwstr>79FC688742D343B1B3CB0C4E155227D4</vt:lpwstr>
  </property>
</Properties>
</file>